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A9" w:rsidRPr="009B3B90" w:rsidRDefault="00F628A9" w:rsidP="002D33CF">
      <w:pPr>
        <w:pStyle w:val="a3"/>
        <w:tabs>
          <w:tab w:val="clear" w:pos="4153"/>
          <w:tab w:val="clear" w:pos="8306"/>
        </w:tabs>
        <w:ind w:firstLine="426"/>
        <w:jc w:val="center"/>
        <w:outlineLvl w:val="0"/>
        <w:rPr>
          <w:b/>
          <w:sz w:val="28"/>
          <w:szCs w:val="28"/>
          <w:lang w:val="en-US"/>
        </w:rPr>
      </w:pPr>
    </w:p>
    <w:p w:rsidR="004745E2" w:rsidRPr="009E1616" w:rsidRDefault="004745E2" w:rsidP="002D33CF">
      <w:pPr>
        <w:pStyle w:val="a3"/>
        <w:tabs>
          <w:tab w:val="clear" w:pos="4153"/>
          <w:tab w:val="clear" w:pos="8306"/>
        </w:tabs>
        <w:ind w:firstLine="426"/>
        <w:jc w:val="center"/>
        <w:outlineLvl w:val="0"/>
        <w:rPr>
          <w:b/>
          <w:sz w:val="28"/>
          <w:szCs w:val="28"/>
        </w:rPr>
      </w:pPr>
      <w:r w:rsidRPr="009E1616">
        <w:rPr>
          <w:b/>
          <w:sz w:val="28"/>
          <w:szCs w:val="28"/>
        </w:rPr>
        <w:t xml:space="preserve">ПРАВИЛА ДЛЯ АВТОРОВ, </w:t>
      </w:r>
    </w:p>
    <w:p w:rsidR="004745E2" w:rsidRPr="009E1616" w:rsidRDefault="004745E2" w:rsidP="002D33CF">
      <w:pPr>
        <w:pStyle w:val="a3"/>
        <w:tabs>
          <w:tab w:val="clear" w:pos="4153"/>
          <w:tab w:val="clear" w:pos="8306"/>
        </w:tabs>
        <w:ind w:firstLine="426"/>
        <w:jc w:val="center"/>
        <w:outlineLvl w:val="0"/>
        <w:rPr>
          <w:b/>
          <w:sz w:val="28"/>
          <w:szCs w:val="28"/>
        </w:rPr>
      </w:pPr>
      <w:r w:rsidRPr="009E1616">
        <w:rPr>
          <w:b/>
          <w:sz w:val="28"/>
          <w:szCs w:val="28"/>
        </w:rPr>
        <w:t>публикующих статьи в журнале</w:t>
      </w:r>
    </w:p>
    <w:p w:rsidR="004745E2" w:rsidRPr="009E1616" w:rsidRDefault="004745E2" w:rsidP="002D33CF">
      <w:pPr>
        <w:pStyle w:val="a3"/>
        <w:tabs>
          <w:tab w:val="clear" w:pos="4153"/>
          <w:tab w:val="clear" w:pos="8306"/>
        </w:tabs>
        <w:ind w:firstLine="426"/>
        <w:jc w:val="center"/>
        <w:outlineLvl w:val="0"/>
        <w:rPr>
          <w:b/>
          <w:sz w:val="28"/>
          <w:szCs w:val="28"/>
        </w:rPr>
      </w:pPr>
      <w:r w:rsidRPr="009E1616">
        <w:rPr>
          <w:b/>
          <w:sz w:val="28"/>
          <w:szCs w:val="28"/>
        </w:rPr>
        <w:t>«Известия Саратов</w:t>
      </w:r>
      <w:r w:rsidR="00383067" w:rsidRPr="009E1616">
        <w:rPr>
          <w:b/>
          <w:sz w:val="28"/>
          <w:szCs w:val="28"/>
        </w:rPr>
        <w:t>ского университета. Новая серия.</w:t>
      </w:r>
    </w:p>
    <w:p w:rsidR="004745E2" w:rsidRPr="009E1616" w:rsidRDefault="004745E2" w:rsidP="002D33CF">
      <w:pPr>
        <w:pStyle w:val="a3"/>
        <w:tabs>
          <w:tab w:val="clear" w:pos="4153"/>
          <w:tab w:val="clear" w:pos="8306"/>
        </w:tabs>
        <w:ind w:firstLine="426"/>
        <w:jc w:val="center"/>
        <w:outlineLvl w:val="0"/>
        <w:rPr>
          <w:b/>
          <w:sz w:val="28"/>
          <w:szCs w:val="28"/>
        </w:rPr>
      </w:pPr>
      <w:r w:rsidRPr="009E1616">
        <w:rPr>
          <w:b/>
          <w:sz w:val="28"/>
          <w:szCs w:val="28"/>
        </w:rPr>
        <w:t>Серия Науки о Земле</w:t>
      </w:r>
      <w:r w:rsidR="00383067" w:rsidRPr="009E1616">
        <w:rPr>
          <w:b/>
          <w:sz w:val="28"/>
          <w:szCs w:val="28"/>
        </w:rPr>
        <w:t>»</w:t>
      </w:r>
    </w:p>
    <w:p w:rsidR="004745E2" w:rsidRPr="009E1616" w:rsidRDefault="004745E2" w:rsidP="002D33CF">
      <w:pPr>
        <w:pStyle w:val="a3"/>
        <w:tabs>
          <w:tab w:val="clear" w:pos="4153"/>
          <w:tab w:val="clear" w:pos="8306"/>
        </w:tabs>
        <w:ind w:firstLine="426"/>
        <w:jc w:val="center"/>
        <w:outlineLvl w:val="0"/>
        <w:rPr>
          <w:sz w:val="28"/>
          <w:szCs w:val="28"/>
        </w:rPr>
      </w:pPr>
    </w:p>
    <w:p w:rsidR="00F25357" w:rsidRPr="009E1616" w:rsidRDefault="00F25357" w:rsidP="002D33CF">
      <w:pPr>
        <w:pStyle w:val="a3"/>
        <w:tabs>
          <w:tab w:val="clear" w:pos="4153"/>
          <w:tab w:val="clear" w:pos="8306"/>
        </w:tabs>
        <w:ind w:firstLine="426"/>
        <w:jc w:val="center"/>
        <w:outlineLvl w:val="0"/>
        <w:rPr>
          <w:sz w:val="28"/>
          <w:szCs w:val="28"/>
        </w:rPr>
      </w:pPr>
    </w:p>
    <w:p w:rsidR="004745E2" w:rsidRPr="009E1616" w:rsidRDefault="004745E2" w:rsidP="002D33CF">
      <w:pPr>
        <w:pStyle w:val="a3"/>
        <w:tabs>
          <w:tab w:val="clear" w:pos="4153"/>
          <w:tab w:val="clear" w:pos="8306"/>
        </w:tabs>
        <w:spacing w:after="60"/>
        <w:ind w:firstLine="426"/>
        <w:jc w:val="center"/>
        <w:outlineLvl w:val="0"/>
        <w:rPr>
          <w:b/>
          <w:sz w:val="28"/>
          <w:szCs w:val="28"/>
        </w:rPr>
      </w:pPr>
      <w:r w:rsidRPr="009E1616">
        <w:rPr>
          <w:b/>
          <w:sz w:val="28"/>
          <w:szCs w:val="28"/>
        </w:rPr>
        <w:t>1. Общие положения</w:t>
      </w:r>
    </w:p>
    <w:p w:rsidR="007267A7" w:rsidRPr="009E1616" w:rsidRDefault="004745E2" w:rsidP="00E16D5F">
      <w:pPr>
        <w:pStyle w:val="20"/>
        <w:numPr>
          <w:ilvl w:val="1"/>
          <w:numId w:val="3"/>
        </w:numPr>
        <w:ind w:left="0" w:firstLine="709"/>
        <w:jc w:val="both"/>
        <w:rPr>
          <w:rFonts w:ascii="Times New Roman" w:hAnsi="Times New Roman"/>
          <w:sz w:val="28"/>
          <w:szCs w:val="28"/>
        </w:rPr>
      </w:pPr>
      <w:r w:rsidRPr="009E1616">
        <w:rPr>
          <w:rFonts w:ascii="Times New Roman" w:hAnsi="Times New Roman"/>
          <w:sz w:val="28"/>
          <w:szCs w:val="28"/>
        </w:rPr>
        <w:t>Журнал «Известия Саратовского университета. Новая серия. Серия Науки о Земле</w:t>
      </w:r>
      <w:r w:rsidR="00383067" w:rsidRPr="009E1616">
        <w:rPr>
          <w:rFonts w:ascii="Times New Roman" w:hAnsi="Times New Roman"/>
          <w:sz w:val="28"/>
          <w:szCs w:val="28"/>
        </w:rPr>
        <w:t>»</w:t>
      </w:r>
      <w:r w:rsidRPr="009E1616">
        <w:rPr>
          <w:rFonts w:ascii="Times New Roman" w:hAnsi="Times New Roman"/>
          <w:sz w:val="28"/>
          <w:szCs w:val="28"/>
        </w:rPr>
        <w:t xml:space="preserve"> выходит </w:t>
      </w:r>
      <w:r w:rsidR="00383067" w:rsidRPr="009E1616">
        <w:rPr>
          <w:rFonts w:ascii="Times New Roman" w:hAnsi="Times New Roman"/>
          <w:sz w:val="28"/>
          <w:szCs w:val="28"/>
        </w:rPr>
        <w:t>4</w:t>
      </w:r>
      <w:r w:rsidRPr="009E1616">
        <w:rPr>
          <w:rFonts w:ascii="Times New Roman" w:hAnsi="Times New Roman"/>
          <w:sz w:val="28"/>
          <w:szCs w:val="28"/>
        </w:rPr>
        <w:t xml:space="preserve"> раза в год и принимает к публикации </w:t>
      </w:r>
      <w:r w:rsidR="007267A7" w:rsidRPr="009E1616">
        <w:rPr>
          <w:rFonts w:ascii="Times New Roman" w:hAnsi="Times New Roman"/>
          <w:sz w:val="28"/>
          <w:szCs w:val="28"/>
        </w:rPr>
        <w:t>содержащие новые оригинальные результаты по всем основным разделам Наук о Земле.</w:t>
      </w:r>
    </w:p>
    <w:p w:rsidR="007267A7" w:rsidRPr="009E1616" w:rsidRDefault="004A053F" w:rsidP="00E16D5F">
      <w:pPr>
        <w:pStyle w:val="20"/>
        <w:numPr>
          <w:ilvl w:val="1"/>
          <w:numId w:val="3"/>
        </w:numPr>
        <w:ind w:left="0" w:firstLine="709"/>
        <w:jc w:val="both"/>
        <w:rPr>
          <w:rFonts w:ascii="Times New Roman" w:hAnsi="Times New Roman"/>
          <w:sz w:val="28"/>
          <w:szCs w:val="28"/>
        </w:rPr>
      </w:pPr>
      <w:r>
        <w:rPr>
          <w:rFonts w:ascii="Times New Roman" w:hAnsi="Times New Roman"/>
          <w:sz w:val="28"/>
          <w:szCs w:val="28"/>
        </w:rPr>
        <w:t>Рубрики журнала соответствуют номенклатуре</w:t>
      </w:r>
      <w:r w:rsidR="007267A7" w:rsidRPr="009E1616">
        <w:rPr>
          <w:rFonts w:ascii="Times New Roman" w:hAnsi="Times New Roman"/>
          <w:sz w:val="28"/>
          <w:szCs w:val="28"/>
        </w:rPr>
        <w:t xml:space="preserve"> научных специальностей, по которым присуждаются ученые степени:</w:t>
      </w:r>
    </w:p>
    <w:p w:rsidR="00CF3BAA" w:rsidRPr="000B301F" w:rsidRDefault="00CF3BAA" w:rsidP="00E16D5F">
      <w:pPr>
        <w:pStyle w:val="ac"/>
        <w:shd w:val="clear" w:color="auto" w:fill="FFFFFF"/>
        <w:spacing w:before="0" w:beforeAutospacing="0" w:after="0" w:afterAutospacing="0"/>
        <w:ind w:firstLine="709"/>
        <w:jc w:val="both"/>
        <w:textAlignment w:val="baseline"/>
        <w:rPr>
          <w:i/>
          <w:sz w:val="28"/>
          <w:szCs w:val="28"/>
        </w:rPr>
      </w:pPr>
      <w:r w:rsidRPr="000B301F">
        <w:rPr>
          <w:i/>
          <w:sz w:val="28"/>
          <w:szCs w:val="28"/>
        </w:rPr>
        <w:t>1.6.1. Общая и региональная геология. Геотектоника и геодинамика (</w:t>
      </w:r>
      <w:r w:rsidR="004A053F">
        <w:rPr>
          <w:i/>
          <w:sz w:val="28"/>
          <w:szCs w:val="28"/>
        </w:rPr>
        <w:t>геолого-минералогические науки);</w:t>
      </w:r>
    </w:p>
    <w:p w:rsidR="00CF3BAA" w:rsidRPr="000B301F" w:rsidRDefault="00CF3BAA" w:rsidP="00E16D5F">
      <w:pPr>
        <w:pStyle w:val="ac"/>
        <w:shd w:val="clear" w:color="auto" w:fill="FFFFFF"/>
        <w:spacing w:before="0" w:beforeAutospacing="0" w:after="0" w:afterAutospacing="0"/>
        <w:ind w:firstLine="709"/>
        <w:jc w:val="both"/>
        <w:textAlignment w:val="baseline"/>
        <w:rPr>
          <w:i/>
          <w:sz w:val="28"/>
          <w:szCs w:val="28"/>
        </w:rPr>
      </w:pPr>
      <w:r w:rsidRPr="000B301F">
        <w:rPr>
          <w:i/>
          <w:sz w:val="28"/>
          <w:szCs w:val="28"/>
        </w:rPr>
        <w:t>1.6.2. Палеонтология и стратиграфия (геолого-минералогические науки)</w:t>
      </w:r>
      <w:r w:rsidR="004A053F">
        <w:rPr>
          <w:i/>
          <w:sz w:val="28"/>
          <w:szCs w:val="28"/>
        </w:rPr>
        <w:t>;</w:t>
      </w:r>
    </w:p>
    <w:p w:rsidR="00CF3BAA" w:rsidRPr="000B301F" w:rsidRDefault="00CF3BAA" w:rsidP="00E16D5F">
      <w:pPr>
        <w:pStyle w:val="ac"/>
        <w:shd w:val="clear" w:color="auto" w:fill="FFFFFF"/>
        <w:spacing w:before="0" w:beforeAutospacing="0" w:after="0" w:afterAutospacing="0"/>
        <w:ind w:firstLine="709"/>
        <w:jc w:val="both"/>
        <w:textAlignment w:val="baseline"/>
        <w:rPr>
          <w:i/>
          <w:sz w:val="28"/>
          <w:szCs w:val="28"/>
        </w:rPr>
      </w:pPr>
      <w:r w:rsidRPr="000B301F">
        <w:rPr>
          <w:i/>
          <w:sz w:val="28"/>
          <w:szCs w:val="28"/>
        </w:rPr>
        <w:t>1.6.9. Геофизика (геолого-минералогические науки)</w:t>
      </w:r>
      <w:r w:rsidR="004A053F">
        <w:rPr>
          <w:i/>
          <w:sz w:val="28"/>
          <w:szCs w:val="28"/>
        </w:rPr>
        <w:t>;</w:t>
      </w:r>
    </w:p>
    <w:p w:rsidR="00CF3BAA" w:rsidRPr="000B301F" w:rsidRDefault="00CF3BAA" w:rsidP="00E16D5F">
      <w:pPr>
        <w:pStyle w:val="ac"/>
        <w:shd w:val="clear" w:color="auto" w:fill="FFFFFF"/>
        <w:spacing w:before="0" w:beforeAutospacing="0" w:after="0" w:afterAutospacing="0"/>
        <w:ind w:firstLine="709"/>
        <w:jc w:val="both"/>
        <w:textAlignment w:val="baseline"/>
        <w:rPr>
          <w:i/>
          <w:sz w:val="28"/>
          <w:szCs w:val="28"/>
        </w:rPr>
      </w:pPr>
      <w:r w:rsidRPr="000B301F">
        <w:rPr>
          <w:i/>
          <w:sz w:val="28"/>
          <w:szCs w:val="28"/>
        </w:rPr>
        <w:t>1.6.12. Физическая география и биогеография, география почв и геохимия ландшафтов (географические науки</w:t>
      </w:r>
      <w:r w:rsidR="004A053F">
        <w:rPr>
          <w:i/>
          <w:sz w:val="28"/>
          <w:szCs w:val="28"/>
        </w:rPr>
        <w:t>;</w:t>
      </w:r>
    </w:p>
    <w:p w:rsidR="00CF3BAA" w:rsidRPr="000B301F" w:rsidRDefault="00CF3BAA" w:rsidP="00E16D5F">
      <w:pPr>
        <w:pStyle w:val="ac"/>
        <w:shd w:val="clear" w:color="auto" w:fill="FFFFFF"/>
        <w:spacing w:before="0" w:beforeAutospacing="0" w:after="0" w:afterAutospacing="0"/>
        <w:ind w:firstLine="709"/>
        <w:jc w:val="both"/>
        <w:textAlignment w:val="baseline"/>
        <w:rPr>
          <w:i/>
          <w:sz w:val="28"/>
          <w:szCs w:val="28"/>
        </w:rPr>
      </w:pPr>
      <w:r w:rsidRPr="000B301F">
        <w:rPr>
          <w:i/>
          <w:sz w:val="28"/>
          <w:szCs w:val="28"/>
        </w:rPr>
        <w:t>1.6.13. Экономическая, социальная, политическая и рекреационная география (географические науки)</w:t>
      </w:r>
      <w:r w:rsidR="004A053F">
        <w:rPr>
          <w:i/>
          <w:sz w:val="28"/>
          <w:szCs w:val="28"/>
        </w:rPr>
        <w:t>;</w:t>
      </w:r>
    </w:p>
    <w:p w:rsidR="00CF3BAA" w:rsidRPr="000B301F" w:rsidRDefault="00CF3BAA" w:rsidP="00E16D5F">
      <w:pPr>
        <w:pStyle w:val="ac"/>
        <w:shd w:val="clear" w:color="auto" w:fill="FFFFFF"/>
        <w:spacing w:before="0" w:beforeAutospacing="0" w:after="0" w:afterAutospacing="0"/>
        <w:ind w:firstLine="709"/>
        <w:jc w:val="both"/>
        <w:textAlignment w:val="baseline"/>
        <w:rPr>
          <w:i/>
          <w:sz w:val="28"/>
          <w:szCs w:val="28"/>
        </w:rPr>
      </w:pPr>
      <w:r w:rsidRPr="000B301F">
        <w:rPr>
          <w:i/>
          <w:sz w:val="28"/>
          <w:szCs w:val="28"/>
        </w:rPr>
        <w:t>1.6.18. Науки об атмосфере и климате (географические науки)</w:t>
      </w:r>
      <w:r w:rsidR="004A053F">
        <w:rPr>
          <w:i/>
          <w:sz w:val="28"/>
          <w:szCs w:val="28"/>
        </w:rPr>
        <w:t>;</w:t>
      </w:r>
    </w:p>
    <w:p w:rsidR="00CF3BAA" w:rsidRPr="000B301F" w:rsidRDefault="00CF3BAA" w:rsidP="00E16D5F">
      <w:pPr>
        <w:pStyle w:val="ac"/>
        <w:shd w:val="clear" w:color="auto" w:fill="FFFFFF"/>
        <w:spacing w:before="0" w:beforeAutospacing="0" w:after="0" w:afterAutospacing="0"/>
        <w:ind w:firstLine="709"/>
        <w:jc w:val="both"/>
        <w:textAlignment w:val="baseline"/>
        <w:rPr>
          <w:i/>
          <w:sz w:val="28"/>
          <w:szCs w:val="28"/>
        </w:rPr>
      </w:pPr>
      <w:r w:rsidRPr="000B301F">
        <w:rPr>
          <w:i/>
          <w:sz w:val="28"/>
          <w:szCs w:val="28"/>
        </w:rPr>
        <w:t>1.6.20. Геоинформатика, картография (географические науки)</w:t>
      </w:r>
      <w:r w:rsidR="004A053F">
        <w:rPr>
          <w:i/>
          <w:sz w:val="28"/>
          <w:szCs w:val="28"/>
        </w:rPr>
        <w:t>;</w:t>
      </w:r>
    </w:p>
    <w:p w:rsidR="00CF3BAA" w:rsidRPr="000B301F" w:rsidRDefault="00CF3BAA" w:rsidP="00E16D5F">
      <w:pPr>
        <w:pStyle w:val="ac"/>
        <w:shd w:val="clear" w:color="auto" w:fill="FFFFFF"/>
        <w:spacing w:before="0" w:beforeAutospacing="0" w:after="0" w:afterAutospacing="0"/>
        <w:ind w:firstLine="709"/>
        <w:jc w:val="both"/>
        <w:textAlignment w:val="baseline"/>
        <w:rPr>
          <w:i/>
          <w:sz w:val="28"/>
          <w:szCs w:val="28"/>
        </w:rPr>
      </w:pPr>
      <w:r w:rsidRPr="000B301F">
        <w:rPr>
          <w:i/>
          <w:sz w:val="28"/>
          <w:szCs w:val="28"/>
        </w:rPr>
        <w:t>1.6.21. Геоэкология (географические науки)</w:t>
      </w:r>
      <w:r w:rsidR="004A053F">
        <w:rPr>
          <w:i/>
          <w:sz w:val="28"/>
          <w:szCs w:val="28"/>
        </w:rPr>
        <w:t>.</w:t>
      </w:r>
    </w:p>
    <w:p w:rsidR="007267A7" w:rsidRPr="009E1616" w:rsidRDefault="007267A7" w:rsidP="00E16D5F">
      <w:pPr>
        <w:pStyle w:val="20"/>
        <w:numPr>
          <w:ilvl w:val="1"/>
          <w:numId w:val="3"/>
        </w:numPr>
        <w:ind w:left="0" w:firstLine="709"/>
        <w:jc w:val="both"/>
        <w:rPr>
          <w:rFonts w:ascii="Times New Roman" w:hAnsi="Times New Roman"/>
          <w:sz w:val="28"/>
          <w:szCs w:val="28"/>
        </w:rPr>
      </w:pPr>
      <w:r w:rsidRPr="009E1616">
        <w:rPr>
          <w:rFonts w:ascii="Times New Roman" w:hAnsi="Times New Roman"/>
          <w:sz w:val="28"/>
          <w:szCs w:val="28"/>
        </w:rPr>
        <w:t>Редколлегией </w:t>
      </w:r>
      <w:r w:rsidRPr="009E1616">
        <w:rPr>
          <w:rFonts w:ascii="Times New Roman" w:hAnsi="Times New Roman"/>
          <w:b/>
          <w:bCs/>
          <w:sz w:val="28"/>
          <w:szCs w:val="28"/>
        </w:rPr>
        <w:t>не рассматриваются</w:t>
      </w:r>
      <w:r w:rsidRPr="009E1616">
        <w:rPr>
          <w:rFonts w:ascii="Times New Roman" w:hAnsi="Times New Roman"/>
          <w:sz w:val="28"/>
          <w:szCs w:val="28"/>
        </w:rPr>
        <w:t> статьи:</w:t>
      </w:r>
    </w:p>
    <w:p w:rsidR="007267A7" w:rsidRPr="009E1616" w:rsidRDefault="007267A7" w:rsidP="00E16D5F">
      <w:pPr>
        <w:pStyle w:val="20"/>
        <w:numPr>
          <w:ilvl w:val="0"/>
          <w:numId w:val="5"/>
        </w:numPr>
        <w:ind w:left="0" w:firstLine="709"/>
        <w:jc w:val="both"/>
        <w:rPr>
          <w:rFonts w:ascii="Times New Roman" w:hAnsi="Times New Roman"/>
          <w:sz w:val="28"/>
          <w:szCs w:val="28"/>
        </w:rPr>
      </w:pPr>
      <w:r w:rsidRPr="009E1616">
        <w:rPr>
          <w:rFonts w:ascii="Times New Roman" w:hAnsi="Times New Roman"/>
          <w:sz w:val="28"/>
          <w:szCs w:val="28"/>
        </w:rPr>
        <w:t>носящие исключительно прикладной характер;</w:t>
      </w:r>
    </w:p>
    <w:p w:rsidR="007267A7" w:rsidRPr="009E1616" w:rsidRDefault="007267A7" w:rsidP="00E16D5F">
      <w:pPr>
        <w:pStyle w:val="20"/>
        <w:numPr>
          <w:ilvl w:val="0"/>
          <w:numId w:val="5"/>
        </w:numPr>
        <w:ind w:left="0" w:firstLine="709"/>
        <w:jc w:val="both"/>
        <w:rPr>
          <w:rFonts w:ascii="Times New Roman" w:hAnsi="Times New Roman"/>
          <w:sz w:val="28"/>
          <w:szCs w:val="28"/>
        </w:rPr>
      </w:pPr>
      <w:r w:rsidRPr="009E1616">
        <w:rPr>
          <w:rFonts w:ascii="Times New Roman" w:hAnsi="Times New Roman"/>
          <w:sz w:val="28"/>
          <w:szCs w:val="28"/>
        </w:rPr>
        <w:t>ранее опубликованные;</w:t>
      </w:r>
    </w:p>
    <w:p w:rsidR="007267A7" w:rsidRPr="009E1616" w:rsidRDefault="007267A7" w:rsidP="00E16D5F">
      <w:pPr>
        <w:pStyle w:val="20"/>
        <w:numPr>
          <w:ilvl w:val="0"/>
          <w:numId w:val="5"/>
        </w:numPr>
        <w:ind w:left="0" w:firstLine="709"/>
        <w:jc w:val="both"/>
        <w:rPr>
          <w:rFonts w:ascii="Times New Roman" w:hAnsi="Times New Roman"/>
          <w:sz w:val="28"/>
          <w:szCs w:val="28"/>
        </w:rPr>
      </w:pPr>
      <w:r w:rsidRPr="009E1616">
        <w:rPr>
          <w:rFonts w:ascii="Times New Roman" w:hAnsi="Times New Roman"/>
          <w:sz w:val="28"/>
          <w:szCs w:val="28"/>
        </w:rPr>
        <w:t>принятые к опубликованию в других журналах.</w:t>
      </w:r>
    </w:p>
    <w:p w:rsidR="007267A7" w:rsidRPr="009E1616" w:rsidRDefault="007267A7" w:rsidP="00E16D5F">
      <w:pPr>
        <w:pStyle w:val="20"/>
        <w:numPr>
          <w:ilvl w:val="1"/>
          <w:numId w:val="3"/>
        </w:numPr>
        <w:ind w:left="0" w:firstLine="709"/>
        <w:jc w:val="both"/>
        <w:rPr>
          <w:rFonts w:ascii="Times New Roman" w:hAnsi="Times New Roman"/>
          <w:sz w:val="28"/>
          <w:szCs w:val="28"/>
        </w:rPr>
      </w:pPr>
      <w:r w:rsidRPr="009E1616">
        <w:rPr>
          <w:rFonts w:ascii="Times New Roman" w:hAnsi="Times New Roman"/>
          <w:sz w:val="28"/>
          <w:szCs w:val="28"/>
        </w:rPr>
        <w:t>Объем публикуемой статьи не должен превышать 16 страниц, 5 рисунков и 4 таблиц. Статьи бóльшего объема принимаются только по согласованию с редколлегией журнала.</w:t>
      </w:r>
    </w:p>
    <w:p w:rsidR="00CF3BAA" w:rsidRPr="00CF3BAA" w:rsidRDefault="007267A7" w:rsidP="00E16D5F">
      <w:pPr>
        <w:pStyle w:val="20"/>
        <w:numPr>
          <w:ilvl w:val="1"/>
          <w:numId w:val="3"/>
        </w:numPr>
        <w:ind w:left="0" w:firstLine="709"/>
        <w:jc w:val="both"/>
        <w:rPr>
          <w:rFonts w:ascii="Times New Roman" w:hAnsi="Times New Roman"/>
          <w:sz w:val="28"/>
          <w:szCs w:val="28"/>
        </w:rPr>
      </w:pPr>
      <w:r w:rsidRPr="00CF3BAA">
        <w:rPr>
          <w:rFonts w:ascii="Times New Roman" w:hAnsi="Times New Roman"/>
          <w:sz w:val="28"/>
          <w:szCs w:val="28"/>
        </w:rPr>
        <w:t>Статья должна быть аккуратно оформлена и тщательно отредактирована.</w:t>
      </w:r>
      <w:r w:rsidR="00CF3BAA" w:rsidRPr="00CF3BAA">
        <w:rPr>
          <w:rFonts w:ascii="Calibri" w:hAnsi="Calibri"/>
          <w:color w:val="000000"/>
        </w:rPr>
        <w:t xml:space="preserve"> </w:t>
      </w:r>
      <w:r w:rsidR="00CF3BAA" w:rsidRPr="00CF3BAA">
        <w:rPr>
          <w:rFonts w:ascii="Times New Roman" w:hAnsi="Times New Roman"/>
          <w:sz w:val="28"/>
          <w:szCs w:val="28"/>
        </w:rPr>
        <w:t>Все статьи проверяются на оригинальность в системах </w:t>
      </w:r>
      <w:hyperlink r:id="rId7" w:history="1">
        <w:r w:rsidR="00CF3BAA" w:rsidRPr="00CF3BAA">
          <w:rPr>
            <w:rFonts w:ascii="Times New Roman" w:hAnsi="Times New Roman"/>
            <w:sz w:val="28"/>
            <w:szCs w:val="28"/>
          </w:rPr>
          <w:t>Антиплагиат.ВУЗ</w:t>
        </w:r>
      </w:hyperlink>
      <w:r w:rsidR="00CF3BAA" w:rsidRPr="00CF3BAA">
        <w:rPr>
          <w:rFonts w:ascii="Times New Roman" w:hAnsi="Times New Roman"/>
          <w:sz w:val="28"/>
          <w:szCs w:val="28"/>
        </w:rPr>
        <w:t> или </w:t>
      </w:r>
      <w:hyperlink r:id="rId8" w:history="1">
        <w:r w:rsidR="00CF3BAA" w:rsidRPr="00CF3BAA">
          <w:rPr>
            <w:rFonts w:ascii="Times New Roman" w:hAnsi="Times New Roman"/>
            <w:sz w:val="28"/>
            <w:szCs w:val="28"/>
          </w:rPr>
          <w:t>Руконтекст</w:t>
        </w:r>
      </w:hyperlink>
      <w:r w:rsidR="00CF3BAA" w:rsidRPr="00CF3BAA">
        <w:rPr>
          <w:rFonts w:ascii="Times New Roman" w:hAnsi="Times New Roman"/>
          <w:sz w:val="28"/>
          <w:szCs w:val="28"/>
        </w:rPr>
        <w:t> (пороговое значение – 80</w:t>
      </w:r>
      <w:r w:rsidR="000B301F">
        <w:rPr>
          <w:rFonts w:ascii="Times New Roman" w:hAnsi="Times New Roman"/>
          <w:sz w:val="28"/>
          <w:szCs w:val="28"/>
        </w:rPr>
        <w:t> </w:t>
      </w:r>
      <w:r w:rsidR="00CF3BAA" w:rsidRPr="00CF3BAA">
        <w:rPr>
          <w:rFonts w:ascii="Times New Roman" w:hAnsi="Times New Roman"/>
          <w:sz w:val="28"/>
          <w:szCs w:val="28"/>
        </w:rPr>
        <w:t>% оригинальности)</w:t>
      </w:r>
    </w:p>
    <w:p w:rsidR="007267A7" w:rsidRPr="009E1616" w:rsidRDefault="007267A7" w:rsidP="00E16D5F">
      <w:pPr>
        <w:pStyle w:val="20"/>
        <w:numPr>
          <w:ilvl w:val="1"/>
          <w:numId w:val="3"/>
        </w:numPr>
        <w:ind w:left="0" w:firstLine="709"/>
        <w:jc w:val="both"/>
        <w:rPr>
          <w:rFonts w:ascii="Times New Roman" w:hAnsi="Times New Roman"/>
          <w:spacing w:val="-4"/>
          <w:sz w:val="28"/>
          <w:szCs w:val="28"/>
        </w:rPr>
      </w:pPr>
      <w:r w:rsidRPr="009E1616">
        <w:rPr>
          <w:rFonts w:ascii="Times New Roman" w:hAnsi="Times New Roman"/>
          <w:sz w:val="28"/>
          <w:szCs w:val="28"/>
        </w:rPr>
        <w:t>Все рукописи, поступившие в редакцию и соответствующие профилю журнала, проходят рецензирование (</w:t>
      </w:r>
      <w:hyperlink r:id="rId9" w:tgtFrame="_blank" w:history="1">
        <w:r w:rsidRPr="009E1616">
          <w:rPr>
            <w:rFonts w:ascii="Times New Roman" w:hAnsi="Times New Roman"/>
            <w:sz w:val="28"/>
            <w:szCs w:val="28"/>
          </w:rPr>
          <w:t>см. Порядок рецензирования рукописей</w:t>
        </w:r>
      </w:hyperlink>
      <w:r w:rsidRPr="009E1616">
        <w:rPr>
          <w:rFonts w:ascii="Times New Roman" w:hAnsi="Times New Roman"/>
          <w:sz w:val="28"/>
          <w:szCs w:val="28"/>
        </w:rPr>
        <w:t xml:space="preserve">) и затем редколлегия принимает решение о возможности их опубликования в журнале. </w:t>
      </w:r>
      <w:r w:rsidRPr="009E1616">
        <w:rPr>
          <w:rFonts w:ascii="Times New Roman" w:hAnsi="Times New Roman"/>
          <w:spacing w:val="-4"/>
          <w:sz w:val="28"/>
          <w:szCs w:val="28"/>
        </w:rPr>
        <w:t xml:space="preserve">В случае положительного решения об опубликовании статья подвергается научному и контрольному редактированию. </w:t>
      </w:r>
    </w:p>
    <w:p w:rsidR="007267A7" w:rsidRPr="000D72CE" w:rsidRDefault="007267A7" w:rsidP="00E16D5F">
      <w:pPr>
        <w:pStyle w:val="20"/>
        <w:numPr>
          <w:ilvl w:val="1"/>
          <w:numId w:val="3"/>
        </w:numPr>
        <w:ind w:left="0" w:firstLine="709"/>
        <w:jc w:val="both"/>
        <w:rPr>
          <w:rFonts w:ascii="Times New Roman" w:hAnsi="Times New Roman"/>
          <w:sz w:val="28"/>
          <w:szCs w:val="28"/>
        </w:rPr>
      </w:pPr>
      <w:r w:rsidRPr="009E1616">
        <w:rPr>
          <w:rFonts w:ascii="Times New Roman" w:hAnsi="Times New Roman"/>
          <w:spacing w:val="-4"/>
          <w:sz w:val="28"/>
          <w:szCs w:val="28"/>
        </w:rPr>
        <w:t xml:space="preserve">Статья, направленная автору на доработку, должна быть возвращена в исправленном виде в максимально короткие сроки. </w:t>
      </w:r>
      <w:r w:rsidRPr="009E1616">
        <w:rPr>
          <w:rFonts w:ascii="Times New Roman" w:hAnsi="Times New Roman"/>
          <w:sz w:val="28"/>
          <w:szCs w:val="28"/>
        </w:rPr>
        <w:t xml:space="preserve">Статья, задержанная на срок более трёх месяцев, рассматривается как вновь поступившая. </w:t>
      </w:r>
      <w:r w:rsidRPr="009E1616">
        <w:rPr>
          <w:rFonts w:ascii="Times New Roman" w:hAnsi="Times New Roman"/>
          <w:spacing w:val="-4"/>
          <w:sz w:val="28"/>
          <w:szCs w:val="28"/>
        </w:rPr>
        <w:t xml:space="preserve">К переработанной рукописи необходимо приложить письмо от авторов, содержащее ответы на все замечания и поясняющее все изменения, сделанные в </w:t>
      </w:r>
      <w:r w:rsidRPr="009E1616">
        <w:rPr>
          <w:rFonts w:ascii="Times New Roman" w:hAnsi="Times New Roman"/>
          <w:spacing w:val="-4"/>
          <w:sz w:val="28"/>
          <w:szCs w:val="28"/>
        </w:rPr>
        <w:lastRenderedPageBreak/>
        <w:t xml:space="preserve">статье. Возвращение статьи на доработку не означает, что статья будет опубликована, после переработки она вновь будет рецензироваться. </w:t>
      </w:r>
    </w:p>
    <w:p w:rsidR="000D72CE" w:rsidRPr="000D72CE" w:rsidRDefault="000D72CE" w:rsidP="00E16D5F">
      <w:pPr>
        <w:pStyle w:val="20"/>
        <w:numPr>
          <w:ilvl w:val="1"/>
          <w:numId w:val="3"/>
        </w:numPr>
        <w:ind w:left="0" w:firstLine="709"/>
        <w:jc w:val="both"/>
        <w:rPr>
          <w:rFonts w:ascii="Times New Roman" w:hAnsi="Times New Roman"/>
          <w:spacing w:val="-4"/>
          <w:sz w:val="28"/>
          <w:szCs w:val="28"/>
        </w:rPr>
      </w:pPr>
      <w:r w:rsidRPr="000D72CE">
        <w:rPr>
          <w:rFonts w:ascii="Times New Roman" w:hAnsi="Times New Roman"/>
          <w:spacing w:val="-4"/>
          <w:sz w:val="28"/>
          <w:szCs w:val="28"/>
        </w:rPr>
        <w:t>Авторы в соответствии с ч. 1 ст. 9 Федерального закона от 27.07.2006 № 152-ФЗ «О персональных данных» дают ФГБОУ ВО «СГУ имени Н.Г.Чернышевского» (СГУ), находящемуся по адресу 410012, г. Саратов, ул. Астраханская, д. 83, согласие на обработку своих персональных данных любым законодательно разрешенным способом. Каждый автор направляет в редакцию заполненную и подписанную форму согласия на обработку персональных данных.</w:t>
      </w:r>
    </w:p>
    <w:p w:rsidR="000D72CE" w:rsidRPr="000D72CE" w:rsidRDefault="000D72CE" w:rsidP="00E16D5F">
      <w:pPr>
        <w:pStyle w:val="20"/>
        <w:numPr>
          <w:ilvl w:val="1"/>
          <w:numId w:val="3"/>
        </w:numPr>
        <w:ind w:left="0" w:firstLine="709"/>
        <w:jc w:val="both"/>
        <w:rPr>
          <w:rFonts w:ascii="Times New Roman" w:hAnsi="Times New Roman"/>
          <w:spacing w:val="-4"/>
          <w:sz w:val="28"/>
          <w:szCs w:val="28"/>
        </w:rPr>
      </w:pPr>
      <w:r w:rsidRPr="000D72CE">
        <w:rPr>
          <w:rFonts w:ascii="Times New Roman" w:hAnsi="Times New Roman"/>
          <w:spacing w:val="-4"/>
          <w:sz w:val="28"/>
          <w:szCs w:val="28"/>
        </w:rPr>
        <w:t>Произведение автора (субъекта персональных данных), после выхода в свет следующего номера 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осуществляется согласно пункту 2 части 2 статьи 1 Федерального закона от 27 июля 2006 г. № 152-ФЗ «О персональных данных» в соответствии с законодательством об архивном деле.</w:t>
      </w:r>
    </w:p>
    <w:p w:rsidR="007267A7" w:rsidRPr="009E1616" w:rsidRDefault="007267A7" w:rsidP="00E16D5F">
      <w:pPr>
        <w:pStyle w:val="20"/>
        <w:numPr>
          <w:ilvl w:val="1"/>
          <w:numId w:val="3"/>
        </w:numPr>
        <w:ind w:left="0" w:firstLine="709"/>
        <w:jc w:val="both"/>
        <w:rPr>
          <w:rFonts w:ascii="Times New Roman" w:hAnsi="Times New Roman"/>
          <w:sz w:val="28"/>
          <w:szCs w:val="28"/>
        </w:rPr>
      </w:pPr>
      <w:r w:rsidRPr="009E1616">
        <w:rPr>
          <w:rFonts w:ascii="Times New Roman" w:hAnsi="Times New Roman"/>
          <w:sz w:val="28"/>
          <w:szCs w:val="28"/>
        </w:rPr>
        <w:t xml:space="preserve">Автору статьи, принятой к публикации, одновременно с решением редколлегии высылается лицензионный договор, 2 экз. которого автор подписывает и высылает по адресу: </w:t>
      </w:r>
      <w:smartTag w:uri="urn:schemas-microsoft-com:office:smarttags" w:element="metricconverter">
        <w:smartTagPr>
          <w:attr w:name="ProductID" w:val="410012, г"/>
        </w:smartTagPr>
        <w:r w:rsidRPr="009E1616">
          <w:rPr>
            <w:rFonts w:ascii="Times New Roman" w:hAnsi="Times New Roman"/>
            <w:sz w:val="28"/>
            <w:szCs w:val="28"/>
          </w:rPr>
          <w:t>410012, г</w:t>
        </w:r>
      </w:smartTag>
      <w:r w:rsidRPr="009E1616">
        <w:rPr>
          <w:rFonts w:ascii="Times New Roman" w:hAnsi="Times New Roman"/>
          <w:sz w:val="28"/>
          <w:szCs w:val="28"/>
        </w:rPr>
        <w:t>. Саратов, ул. Астраханская, 83, СГУ, географический факультет, А.В. Молочко. После подписания договора в университете 1 экз. возвращают автору.</w:t>
      </w:r>
    </w:p>
    <w:p w:rsidR="007267A7" w:rsidRPr="009E1616" w:rsidRDefault="007267A7" w:rsidP="00E16D5F">
      <w:pPr>
        <w:pStyle w:val="20"/>
        <w:numPr>
          <w:ilvl w:val="1"/>
          <w:numId w:val="3"/>
        </w:numPr>
        <w:ind w:left="0" w:firstLine="709"/>
        <w:jc w:val="both"/>
        <w:rPr>
          <w:rFonts w:ascii="Times New Roman" w:hAnsi="Times New Roman"/>
          <w:sz w:val="28"/>
          <w:szCs w:val="28"/>
        </w:rPr>
      </w:pPr>
      <w:r w:rsidRPr="009E1616">
        <w:rPr>
          <w:rFonts w:ascii="Times New Roman" w:hAnsi="Times New Roman"/>
          <w:sz w:val="28"/>
          <w:szCs w:val="28"/>
        </w:rPr>
        <w:t>Датой поступления статьи считается дата поступления ее окончательного варианта.</w:t>
      </w:r>
    </w:p>
    <w:p w:rsidR="007267A7" w:rsidRPr="00CF3BAA" w:rsidRDefault="007267A7" w:rsidP="00E16D5F">
      <w:pPr>
        <w:pStyle w:val="20"/>
        <w:numPr>
          <w:ilvl w:val="1"/>
          <w:numId w:val="3"/>
        </w:numPr>
        <w:ind w:left="0" w:firstLine="709"/>
        <w:jc w:val="both"/>
        <w:rPr>
          <w:rFonts w:ascii="Times New Roman" w:hAnsi="Times New Roman"/>
          <w:sz w:val="28"/>
          <w:szCs w:val="28"/>
        </w:rPr>
      </w:pPr>
      <w:r w:rsidRPr="009E1616">
        <w:rPr>
          <w:rFonts w:ascii="Times New Roman" w:hAnsi="Times New Roman"/>
          <w:sz w:val="28"/>
          <w:szCs w:val="28"/>
        </w:rPr>
        <w:t>Плата за публикацию рукописей не взимается.</w:t>
      </w:r>
    </w:p>
    <w:p w:rsidR="007267A7" w:rsidRPr="009E1616" w:rsidRDefault="007267A7" w:rsidP="00E16D5F">
      <w:pPr>
        <w:pStyle w:val="20"/>
        <w:numPr>
          <w:ilvl w:val="1"/>
          <w:numId w:val="3"/>
        </w:numPr>
        <w:tabs>
          <w:tab w:val="left" w:pos="1134"/>
        </w:tabs>
        <w:ind w:left="0" w:firstLine="709"/>
        <w:jc w:val="both"/>
        <w:rPr>
          <w:rFonts w:ascii="Times New Roman" w:hAnsi="Times New Roman"/>
          <w:sz w:val="28"/>
          <w:szCs w:val="28"/>
        </w:rPr>
      </w:pPr>
      <w:r w:rsidRPr="009E1616">
        <w:rPr>
          <w:rFonts w:ascii="Times New Roman" w:hAnsi="Times New Roman"/>
          <w:sz w:val="28"/>
          <w:szCs w:val="28"/>
        </w:rPr>
        <w:t xml:space="preserve">Адреса для переписки с редколлегией серии: </w:t>
      </w:r>
    </w:p>
    <w:p w:rsidR="007267A7" w:rsidRPr="009E1616" w:rsidRDefault="007267A7" w:rsidP="009B3B90">
      <w:pPr>
        <w:pStyle w:val="20"/>
        <w:ind w:left="792"/>
        <w:jc w:val="both"/>
        <w:rPr>
          <w:rFonts w:ascii="Times New Roman" w:hAnsi="Times New Roman"/>
          <w:sz w:val="28"/>
          <w:szCs w:val="28"/>
        </w:rPr>
      </w:pPr>
      <w:bookmarkStart w:id="0" w:name="_GoBack"/>
      <w:bookmarkEnd w:id="0"/>
      <w:r w:rsidRPr="009E1616">
        <w:rPr>
          <w:rFonts w:ascii="Times New Roman" w:hAnsi="Times New Roman"/>
          <w:sz w:val="28"/>
          <w:szCs w:val="28"/>
        </w:rPr>
        <w:t>410012, г. Саратов, ул. Астраханская, 83, географический факультет, редколлегия журнала «Изв. Сарат. ун-та. Нов. cер. Сер. Науки о Земле».</w:t>
      </w:r>
      <w:r w:rsidR="009B3B90" w:rsidRPr="009B3B90">
        <w:rPr>
          <w:rFonts w:ascii="Times New Roman" w:hAnsi="Times New Roman"/>
          <w:sz w:val="28"/>
          <w:szCs w:val="28"/>
        </w:rPr>
        <w:t xml:space="preserve"> </w:t>
      </w:r>
      <w:r w:rsidR="009B3B90" w:rsidRPr="009B3B90">
        <w:rPr>
          <w:rFonts w:ascii="Times New Roman" w:hAnsi="Times New Roman"/>
          <w:sz w:val="28"/>
          <w:szCs w:val="28"/>
          <w:lang w:val="en-US"/>
        </w:rPr>
        <w:t>E</w:t>
      </w:r>
      <w:r w:rsidR="009B3B90" w:rsidRPr="009B3B90">
        <w:rPr>
          <w:rFonts w:ascii="Times New Roman" w:hAnsi="Times New Roman"/>
          <w:sz w:val="28"/>
          <w:szCs w:val="28"/>
        </w:rPr>
        <w:t>-</w:t>
      </w:r>
      <w:r w:rsidR="009B3B90" w:rsidRPr="009B3B90">
        <w:rPr>
          <w:rFonts w:ascii="Times New Roman" w:hAnsi="Times New Roman"/>
          <w:sz w:val="28"/>
          <w:szCs w:val="28"/>
          <w:lang w:val="en-US"/>
        </w:rPr>
        <w:t>mail</w:t>
      </w:r>
      <w:r w:rsidR="009B3B90" w:rsidRPr="009B3B90">
        <w:rPr>
          <w:rFonts w:ascii="Times New Roman" w:hAnsi="Times New Roman"/>
          <w:sz w:val="28"/>
          <w:szCs w:val="28"/>
        </w:rPr>
        <w:t xml:space="preserve">: </w:t>
      </w:r>
      <w:r w:rsidR="009B3B90" w:rsidRPr="009B3B90">
        <w:rPr>
          <w:rFonts w:ascii="Times New Roman" w:hAnsi="Times New Roman"/>
          <w:sz w:val="28"/>
          <w:szCs w:val="28"/>
          <w:lang w:val="en-US"/>
        </w:rPr>
        <w:t>geo</w:t>
      </w:r>
      <w:r w:rsidR="009B3B90" w:rsidRPr="009B3B90">
        <w:rPr>
          <w:rFonts w:ascii="Times New Roman" w:hAnsi="Times New Roman"/>
          <w:sz w:val="28"/>
          <w:szCs w:val="28"/>
        </w:rPr>
        <w:t>@</w:t>
      </w:r>
      <w:r w:rsidR="009B3B90" w:rsidRPr="009B3B90">
        <w:rPr>
          <w:rFonts w:ascii="Times New Roman" w:hAnsi="Times New Roman"/>
          <w:sz w:val="28"/>
          <w:szCs w:val="28"/>
          <w:lang w:val="en-US"/>
        </w:rPr>
        <w:t>sgu</w:t>
      </w:r>
      <w:r w:rsidR="009B3B90" w:rsidRPr="009B3B90">
        <w:rPr>
          <w:rFonts w:ascii="Times New Roman" w:hAnsi="Times New Roman"/>
          <w:sz w:val="28"/>
          <w:szCs w:val="28"/>
        </w:rPr>
        <w:t>.</w:t>
      </w:r>
      <w:r w:rsidR="009B3B90" w:rsidRPr="009B3B90">
        <w:rPr>
          <w:rFonts w:ascii="Times New Roman" w:hAnsi="Times New Roman"/>
          <w:sz w:val="28"/>
          <w:szCs w:val="28"/>
          <w:lang w:val="en-US"/>
        </w:rPr>
        <w:t>ru</w:t>
      </w:r>
      <w:r w:rsidR="009B3B90" w:rsidRPr="009B3B90">
        <w:rPr>
          <w:rFonts w:ascii="Times New Roman" w:hAnsi="Times New Roman"/>
          <w:sz w:val="28"/>
          <w:szCs w:val="28"/>
        </w:rPr>
        <w:t xml:space="preserve">, </w:t>
      </w:r>
      <w:r w:rsidR="009B3B90" w:rsidRPr="009B3B90">
        <w:rPr>
          <w:rFonts w:ascii="Times New Roman" w:hAnsi="Times New Roman"/>
          <w:sz w:val="28"/>
          <w:szCs w:val="28"/>
          <w:lang w:val="en-US"/>
        </w:rPr>
        <w:t>geoizvestiya</w:t>
      </w:r>
      <w:r w:rsidR="009B3B90" w:rsidRPr="009B3B90">
        <w:rPr>
          <w:rFonts w:ascii="Times New Roman" w:hAnsi="Times New Roman"/>
          <w:sz w:val="28"/>
          <w:szCs w:val="28"/>
        </w:rPr>
        <w:t>@</w:t>
      </w:r>
      <w:r w:rsidR="009B3B90" w:rsidRPr="009B3B90">
        <w:rPr>
          <w:rFonts w:ascii="Times New Roman" w:hAnsi="Times New Roman"/>
          <w:sz w:val="28"/>
          <w:szCs w:val="28"/>
          <w:lang w:val="en-US"/>
        </w:rPr>
        <w:t>yandex</w:t>
      </w:r>
      <w:r w:rsidR="009B3B90" w:rsidRPr="009B3B90">
        <w:rPr>
          <w:rFonts w:ascii="Times New Roman" w:hAnsi="Times New Roman"/>
          <w:sz w:val="28"/>
          <w:szCs w:val="28"/>
        </w:rPr>
        <w:t>.</w:t>
      </w:r>
      <w:r w:rsidR="009B3B90" w:rsidRPr="009B3B90">
        <w:rPr>
          <w:rFonts w:ascii="Times New Roman" w:hAnsi="Times New Roman"/>
          <w:sz w:val="28"/>
          <w:szCs w:val="28"/>
          <w:lang w:val="en-US"/>
        </w:rPr>
        <w:t>ru</w:t>
      </w:r>
    </w:p>
    <w:p w:rsidR="007267A7" w:rsidRPr="009E1616" w:rsidRDefault="007267A7" w:rsidP="00E16D5F">
      <w:pPr>
        <w:pStyle w:val="10"/>
        <w:ind w:firstLine="709"/>
        <w:jc w:val="both"/>
        <w:rPr>
          <w:rFonts w:ascii="Times New Roman" w:hAnsi="Times New Roman"/>
          <w:sz w:val="28"/>
          <w:szCs w:val="28"/>
        </w:rPr>
      </w:pPr>
    </w:p>
    <w:p w:rsidR="00D67652" w:rsidRPr="009E1616" w:rsidRDefault="00D67652" w:rsidP="00E16D5F">
      <w:pPr>
        <w:pStyle w:val="10"/>
        <w:spacing w:after="40"/>
        <w:ind w:firstLine="709"/>
        <w:jc w:val="center"/>
        <w:rPr>
          <w:rFonts w:ascii="Times New Roman" w:hAnsi="Times New Roman"/>
          <w:b/>
          <w:sz w:val="28"/>
          <w:szCs w:val="28"/>
        </w:rPr>
      </w:pPr>
    </w:p>
    <w:p w:rsidR="007267A7" w:rsidRPr="009E1616" w:rsidRDefault="004745E2" w:rsidP="00E16D5F">
      <w:pPr>
        <w:pStyle w:val="10"/>
        <w:spacing w:after="40"/>
        <w:ind w:firstLine="709"/>
        <w:jc w:val="center"/>
        <w:rPr>
          <w:rFonts w:ascii="Times New Roman" w:hAnsi="Times New Roman"/>
          <w:b/>
          <w:sz w:val="28"/>
          <w:szCs w:val="28"/>
        </w:rPr>
      </w:pPr>
      <w:r w:rsidRPr="009E1616">
        <w:rPr>
          <w:rFonts w:ascii="Times New Roman" w:hAnsi="Times New Roman"/>
          <w:b/>
          <w:sz w:val="28"/>
          <w:szCs w:val="28"/>
        </w:rPr>
        <w:t>2. Структура публикаций</w:t>
      </w:r>
    </w:p>
    <w:p w:rsidR="007267A7" w:rsidRPr="009E1616" w:rsidRDefault="004745E2" w:rsidP="00E16D5F">
      <w:pPr>
        <w:pStyle w:val="10"/>
        <w:spacing w:after="40"/>
        <w:ind w:firstLine="709"/>
        <w:rPr>
          <w:rFonts w:ascii="Times New Roman" w:hAnsi="Times New Roman"/>
          <w:b/>
          <w:sz w:val="28"/>
          <w:szCs w:val="28"/>
        </w:rPr>
      </w:pPr>
      <w:r w:rsidRPr="009E1616">
        <w:rPr>
          <w:rFonts w:ascii="Times New Roman" w:hAnsi="Times New Roman"/>
          <w:sz w:val="28"/>
          <w:szCs w:val="28"/>
        </w:rPr>
        <w:t xml:space="preserve">2.1. </w:t>
      </w:r>
      <w:r w:rsidR="007267A7" w:rsidRPr="009E1616">
        <w:rPr>
          <w:rFonts w:ascii="Times New Roman" w:hAnsi="Times New Roman"/>
          <w:sz w:val="28"/>
          <w:szCs w:val="28"/>
        </w:rPr>
        <w:t>Структура подачи материала:</w:t>
      </w:r>
    </w:p>
    <w:p w:rsidR="000B301F" w:rsidRPr="000B301F" w:rsidRDefault="000B301F" w:rsidP="00E16D5F">
      <w:pPr>
        <w:pStyle w:val="ab"/>
        <w:numPr>
          <w:ilvl w:val="0"/>
          <w:numId w:val="18"/>
        </w:numPr>
        <w:ind w:left="0" w:firstLine="709"/>
        <w:jc w:val="both"/>
        <w:rPr>
          <w:color w:val="212529"/>
        </w:rPr>
      </w:pPr>
      <w:r w:rsidRPr="000B301F">
        <w:rPr>
          <w:color w:val="212529"/>
        </w:rPr>
        <w:t>метаданные на русском языке: тип статьи (научная статья, краткое сообщение, обзорная статья), </w:t>
      </w:r>
      <w:hyperlink r:id="rId10" w:history="1">
        <w:r w:rsidRPr="000B301F">
          <w:rPr>
            <w:rStyle w:val="a4"/>
            <w:color w:val="000000"/>
          </w:rPr>
          <w:t>индекс УДК</w:t>
        </w:r>
      </w:hyperlink>
      <w:r w:rsidRPr="000B301F">
        <w:rPr>
          <w:color w:val="212529"/>
        </w:rPr>
        <w:t>, название статьи, инициалы и фамилии авторов, сведения об авторах (место работы (организация, почтовый адрес организации), фамилия, имя, отчество, ученая степень, должность с указанием подразделения, e-mail, </w:t>
      </w:r>
      <w:hyperlink r:id="rId11" w:history="1">
        <w:r w:rsidRPr="000B301F">
          <w:rPr>
            <w:rStyle w:val="a4"/>
            <w:color w:val="000000"/>
          </w:rPr>
          <w:t>ORCID</w:t>
        </w:r>
      </w:hyperlink>
      <w:r w:rsidRPr="000B301F">
        <w:rPr>
          <w:color w:val="212529"/>
        </w:rPr>
        <w:t>, </w:t>
      </w:r>
      <w:hyperlink r:id="rId12" w:history="1">
        <w:r w:rsidRPr="000B301F">
          <w:rPr>
            <w:rStyle w:val="a4"/>
            <w:color w:val="000000"/>
          </w:rPr>
          <w:t>AuthorID</w:t>
        </w:r>
      </w:hyperlink>
      <w:r w:rsidRPr="000B301F">
        <w:rPr>
          <w:color w:val="212529"/>
        </w:rPr>
        <w:t>), аннотация, ключевые слова, благодарности и источники финансирования работы (если есть);</w:t>
      </w:r>
    </w:p>
    <w:p w:rsidR="000B301F" w:rsidRPr="000B301F" w:rsidRDefault="000B301F" w:rsidP="00E16D5F">
      <w:pPr>
        <w:pStyle w:val="ab"/>
        <w:numPr>
          <w:ilvl w:val="0"/>
          <w:numId w:val="18"/>
        </w:numPr>
        <w:ind w:left="0" w:firstLine="709"/>
        <w:jc w:val="both"/>
        <w:rPr>
          <w:color w:val="212529"/>
        </w:rPr>
      </w:pPr>
      <w:r w:rsidRPr="000B301F">
        <w:rPr>
          <w:color w:val="212529"/>
        </w:rPr>
        <w:t>метаданные на английском языке: тип статьи (article, short communication, review), название статьи, инициалы и фамилии авторов, сведения об авторах (место работы (организация, почтовый адрес организации), имя, о.,  фамилия, e-mail, </w:t>
      </w:r>
      <w:hyperlink r:id="rId13" w:history="1">
        <w:r w:rsidRPr="000B301F">
          <w:rPr>
            <w:rStyle w:val="a4"/>
            <w:color w:val="000000"/>
          </w:rPr>
          <w:t>ORCID</w:t>
        </w:r>
      </w:hyperlink>
      <w:r w:rsidRPr="000B301F">
        <w:rPr>
          <w:color w:val="212529"/>
        </w:rPr>
        <w:t>, </w:t>
      </w:r>
      <w:hyperlink r:id="rId14" w:history="1">
        <w:r w:rsidRPr="000B301F">
          <w:rPr>
            <w:rStyle w:val="a4"/>
            <w:color w:val="000000"/>
          </w:rPr>
          <w:t>AuthorID</w:t>
        </w:r>
      </w:hyperlink>
      <w:r w:rsidRPr="000B301F">
        <w:rPr>
          <w:color w:val="212529"/>
        </w:rPr>
        <w:t>), аннотация, ключевые слова, благодарности и источники финансирования работы (если есть);</w:t>
      </w:r>
    </w:p>
    <w:p w:rsidR="000B301F" w:rsidRPr="000B301F" w:rsidRDefault="000B301F" w:rsidP="00E16D5F">
      <w:pPr>
        <w:pStyle w:val="ab"/>
        <w:numPr>
          <w:ilvl w:val="0"/>
          <w:numId w:val="18"/>
        </w:numPr>
        <w:ind w:left="0" w:firstLine="709"/>
        <w:jc w:val="both"/>
        <w:rPr>
          <w:color w:val="212529"/>
        </w:rPr>
      </w:pPr>
      <w:r w:rsidRPr="000B301F">
        <w:rPr>
          <w:color w:val="212529"/>
        </w:rPr>
        <w:t>первыми приводятся метаданные на том языке, на которо</w:t>
      </w:r>
      <w:r w:rsidR="004A053F">
        <w:rPr>
          <w:color w:val="212529"/>
        </w:rPr>
        <w:t>м написан основной текст статьи;</w:t>
      </w:r>
    </w:p>
    <w:p w:rsidR="000B301F" w:rsidRPr="000B301F" w:rsidRDefault="000B301F" w:rsidP="00E16D5F">
      <w:pPr>
        <w:pStyle w:val="ab"/>
        <w:numPr>
          <w:ilvl w:val="0"/>
          <w:numId w:val="18"/>
        </w:numPr>
        <w:ind w:left="0" w:firstLine="709"/>
        <w:jc w:val="both"/>
        <w:rPr>
          <w:color w:val="212529"/>
        </w:rPr>
      </w:pPr>
      <w:r w:rsidRPr="000B301F">
        <w:rPr>
          <w:color w:val="212529"/>
        </w:rPr>
        <w:lastRenderedPageBreak/>
        <w:t>текст статьи, разбитый на разделы</w:t>
      </w:r>
      <w:r w:rsidR="004A053F">
        <w:rPr>
          <w:color w:val="212529"/>
        </w:rPr>
        <w:t>.</w:t>
      </w:r>
      <w:r w:rsidRPr="000B301F">
        <w:rPr>
          <w:color w:val="212529"/>
        </w:rPr>
        <w:t xml:space="preserve"> </w:t>
      </w:r>
      <w:r w:rsidR="004A053F">
        <w:rPr>
          <w:color w:val="212529"/>
        </w:rPr>
        <w:t>О</w:t>
      </w:r>
      <w:r w:rsidRPr="000B301F">
        <w:rPr>
          <w:color w:val="212529"/>
        </w:rPr>
        <w:t>бязательные разделы</w:t>
      </w:r>
      <w:r w:rsidR="004A053F">
        <w:rPr>
          <w:color w:val="212529"/>
        </w:rPr>
        <w:t>:</w:t>
      </w:r>
      <w:r w:rsidRPr="000B301F">
        <w:rPr>
          <w:color w:val="212529"/>
        </w:rPr>
        <w:t xml:space="preserve"> Введение, Заключение;</w:t>
      </w:r>
    </w:p>
    <w:p w:rsidR="000B301F" w:rsidRPr="000B301F" w:rsidRDefault="000B301F" w:rsidP="00E16D5F">
      <w:pPr>
        <w:pStyle w:val="ab"/>
        <w:numPr>
          <w:ilvl w:val="0"/>
          <w:numId w:val="18"/>
        </w:numPr>
        <w:ind w:left="0" w:firstLine="709"/>
        <w:jc w:val="both"/>
        <w:rPr>
          <w:color w:val="212529"/>
        </w:rPr>
      </w:pPr>
      <w:r w:rsidRPr="000B301F">
        <w:rPr>
          <w:color w:val="212529"/>
        </w:rPr>
        <w:t>список литературы. Для статей на английском языке References.</w:t>
      </w:r>
    </w:p>
    <w:p w:rsidR="000B301F" w:rsidRPr="000B301F" w:rsidRDefault="000B301F" w:rsidP="00E16D5F">
      <w:pPr>
        <w:pStyle w:val="rtejustify"/>
        <w:spacing w:before="0" w:beforeAutospacing="0" w:after="0" w:afterAutospacing="0"/>
        <w:ind w:firstLine="709"/>
        <w:jc w:val="both"/>
        <w:rPr>
          <w:color w:val="212529"/>
          <w:sz w:val="28"/>
          <w:szCs w:val="28"/>
        </w:rPr>
      </w:pPr>
      <w:r w:rsidRPr="000B301F">
        <w:rPr>
          <w:color w:val="212529"/>
          <w:sz w:val="28"/>
          <w:szCs w:val="28"/>
        </w:rPr>
        <w:t>2.2. Требования к аннотациям</w:t>
      </w:r>
      <w:r w:rsidRPr="000B301F">
        <w:rPr>
          <w:rStyle w:val="aa"/>
          <w:color w:val="212529"/>
          <w:sz w:val="28"/>
          <w:szCs w:val="28"/>
        </w:rPr>
        <w:t>.</w:t>
      </w:r>
    </w:p>
    <w:p w:rsidR="000B301F" w:rsidRPr="00FE7EF7" w:rsidRDefault="000B301F" w:rsidP="00E16D5F">
      <w:pPr>
        <w:pStyle w:val="ab"/>
        <w:numPr>
          <w:ilvl w:val="0"/>
          <w:numId w:val="18"/>
        </w:numPr>
        <w:ind w:left="0" w:firstLine="709"/>
        <w:jc w:val="both"/>
        <w:rPr>
          <w:color w:val="212529"/>
        </w:rPr>
      </w:pPr>
      <w:r w:rsidRPr="00FE7EF7">
        <w:rPr>
          <w:color w:val="212529"/>
        </w:rPr>
        <w:t>оптимальный объем 150–200 слов;</w:t>
      </w:r>
    </w:p>
    <w:p w:rsidR="000B301F" w:rsidRPr="00FE7EF7" w:rsidRDefault="000B301F" w:rsidP="00E16D5F">
      <w:pPr>
        <w:pStyle w:val="ab"/>
        <w:numPr>
          <w:ilvl w:val="0"/>
          <w:numId w:val="18"/>
        </w:numPr>
        <w:ind w:left="0" w:firstLine="709"/>
        <w:jc w:val="both"/>
        <w:rPr>
          <w:color w:val="212529"/>
        </w:rPr>
      </w:pPr>
      <w:r w:rsidRPr="00FE7EF7">
        <w:rPr>
          <w:color w:val="212529"/>
        </w:rPr>
        <w:t>аннотация не должна содержать ссылки на библиографический список, по содержанию повторять название статьи, и/или часть статьи, быть насыщена общими словами, не излагающими сути исследования;</w:t>
      </w:r>
    </w:p>
    <w:p w:rsidR="000B301F" w:rsidRPr="00FE7EF7" w:rsidRDefault="000B301F" w:rsidP="00E16D5F">
      <w:pPr>
        <w:pStyle w:val="ab"/>
        <w:numPr>
          <w:ilvl w:val="0"/>
          <w:numId w:val="18"/>
        </w:numPr>
        <w:ind w:left="0" w:firstLine="709"/>
        <w:jc w:val="both"/>
        <w:rPr>
          <w:color w:val="212529"/>
        </w:rPr>
      </w:pPr>
      <w:r w:rsidRPr="00FE7EF7">
        <w:rPr>
          <w:color w:val="212529"/>
        </w:rPr>
        <w:t>аннотация должна отражать содержание статьи, сохраняя ее структуру – введение, цели и задачи, методы исследования, результаты, заключение (выводы);</w:t>
      </w:r>
    </w:p>
    <w:p w:rsidR="000B301F" w:rsidRPr="00FE7EF7" w:rsidRDefault="000B301F" w:rsidP="00E16D5F">
      <w:pPr>
        <w:pStyle w:val="ab"/>
        <w:numPr>
          <w:ilvl w:val="0"/>
          <w:numId w:val="18"/>
        </w:numPr>
        <w:ind w:left="0" w:firstLine="709"/>
        <w:jc w:val="both"/>
        <w:rPr>
          <w:color w:val="212529"/>
        </w:rPr>
      </w:pPr>
      <w:r w:rsidRPr="00FE7EF7">
        <w:rPr>
          <w:color w:val="212529"/>
        </w:rPr>
        <w:t>содержание и размер аннотаций на русском и английском языках не должны значительно отличаться.</w:t>
      </w:r>
    </w:p>
    <w:p w:rsidR="000B301F" w:rsidRPr="000B301F" w:rsidRDefault="000B301F" w:rsidP="00E16D5F">
      <w:pPr>
        <w:pStyle w:val="rtejustify"/>
        <w:spacing w:before="0" w:beforeAutospacing="0" w:after="0" w:afterAutospacing="0"/>
        <w:ind w:firstLine="709"/>
        <w:jc w:val="both"/>
        <w:rPr>
          <w:color w:val="212529"/>
          <w:sz w:val="28"/>
          <w:szCs w:val="28"/>
        </w:rPr>
      </w:pPr>
      <w:r w:rsidRPr="000B301F">
        <w:rPr>
          <w:color w:val="212529"/>
          <w:sz w:val="28"/>
          <w:szCs w:val="28"/>
        </w:rPr>
        <w:t>2.3. Ключевые слова служат ориентиром для читателя и используются для поиска статей в электронных базах. Рекомендуемое количество ключевых слов — 5–8, которые приводятся через запятую, без точки на конце. На русском и английском языках ключевые слова должны быть идентичны по количеству и содержанию.</w:t>
      </w:r>
    </w:p>
    <w:p w:rsidR="000B301F" w:rsidRPr="000B301F" w:rsidRDefault="000B301F" w:rsidP="00E16D5F">
      <w:pPr>
        <w:pStyle w:val="rtejustify"/>
        <w:spacing w:before="0" w:beforeAutospacing="0" w:after="0" w:afterAutospacing="0"/>
        <w:ind w:firstLine="709"/>
        <w:jc w:val="both"/>
        <w:rPr>
          <w:color w:val="212529"/>
          <w:sz w:val="28"/>
          <w:szCs w:val="28"/>
        </w:rPr>
      </w:pPr>
      <w:r w:rsidRPr="000B301F">
        <w:rPr>
          <w:color w:val="212529"/>
          <w:sz w:val="28"/>
          <w:szCs w:val="28"/>
        </w:rPr>
        <w:t>2.4.  Список источников и References</w:t>
      </w:r>
      <w:r w:rsidR="00FE7EF7">
        <w:rPr>
          <w:color w:val="212529"/>
          <w:sz w:val="28"/>
          <w:szCs w:val="28"/>
        </w:rPr>
        <w:t>:</w:t>
      </w:r>
    </w:p>
    <w:p w:rsidR="000B301F" w:rsidRPr="00FE7EF7" w:rsidRDefault="00FE7EF7" w:rsidP="00E16D5F">
      <w:pPr>
        <w:pStyle w:val="ab"/>
        <w:numPr>
          <w:ilvl w:val="0"/>
          <w:numId w:val="18"/>
        </w:numPr>
        <w:ind w:left="0" w:firstLine="709"/>
        <w:jc w:val="both"/>
        <w:rPr>
          <w:color w:val="212529"/>
        </w:rPr>
      </w:pPr>
      <w:r>
        <w:rPr>
          <w:color w:val="212529"/>
        </w:rPr>
        <w:t>с</w:t>
      </w:r>
      <w:r w:rsidR="000B301F" w:rsidRPr="00FE7EF7">
        <w:rPr>
          <w:color w:val="212529"/>
        </w:rPr>
        <w:t xml:space="preserve">писок источников должен отражать качество проработки авторами актуальных публикаций по тематике статьи, в </w:t>
      </w:r>
      <w:r w:rsidR="004A053F">
        <w:rPr>
          <w:color w:val="212529"/>
        </w:rPr>
        <w:t>том числе зарубежных источников;</w:t>
      </w:r>
    </w:p>
    <w:p w:rsidR="000B301F" w:rsidRPr="00FE7EF7" w:rsidRDefault="00FE7EF7" w:rsidP="00E16D5F">
      <w:pPr>
        <w:pStyle w:val="ab"/>
        <w:numPr>
          <w:ilvl w:val="0"/>
          <w:numId w:val="18"/>
        </w:numPr>
        <w:ind w:left="0" w:firstLine="709"/>
        <w:jc w:val="both"/>
        <w:rPr>
          <w:color w:val="212529"/>
        </w:rPr>
      </w:pPr>
      <w:r>
        <w:rPr>
          <w:color w:val="212529"/>
        </w:rPr>
        <w:t>с</w:t>
      </w:r>
      <w:r w:rsidR="000B301F" w:rsidRPr="00FE7EF7">
        <w:rPr>
          <w:color w:val="212529"/>
        </w:rPr>
        <w:t>амоцитирование не должно превышать 20% от объема списка</w:t>
      </w:r>
      <w:r w:rsidR="004A053F">
        <w:rPr>
          <w:color w:val="212529"/>
        </w:rPr>
        <w:t>;</w:t>
      </w:r>
    </w:p>
    <w:p w:rsidR="000B301F" w:rsidRPr="00FE7EF7" w:rsidRDefault="009F13B1" w:rsidP="00E16D5F">
      <w:pPr>
        <w:pStyle w:val="ab"/>
        <w:numPr>
          <w:ilvl w:val="0"/>
          <w:numId w:val="18"/>
        </w:numPr>
        <w:ind w:left="0" w:firstLine="709"/>
        <w:jc w:val="both"/>
        <w:rPr>
          <w:color w:val="212529"/>
        </w:rPr>
      </w:pPr>
      <w:r>
        <w:rPr>
          <w:color w:val="212529"/>
        </w:rPr>
        <w:t xml:space="preserve">в </w:t>
      </w:r>
      <w:r w:rsidR="000B301F" w:rsidRPr="00FE7EF7">
        <w:rPr>
          <w:color w:val="212529"/>
        </w:rPr>
        <w:t>списке источников должны быть указаны только процитированные в статье работы. Нумерация источников должна соответствовать очередности ссылок на них в тексте. Ссылки на неопубликованные работы не допускаются</w:t>
      </w:r>
      <w:r w:rsidR="004A053F">
        <w:rPr>
          <w:color w:val="212529"/>
        </w:rPr>
        <w:t>;</w:t>
      </w:r>
    </w:p>
    <w:p w:rsidR="000B301F" w:rsidRDefault="00FE7EF7" w:rsidP="00E16D5F">
      <w:pPr>
        <w:pStyle w:val="ab"/>
        <w:numPr>
          <w:ilvl w:val="0"/>
          <w:numId w:val="18"/>
        </w:numPr>
        <w:ind w:left="0" w:firstLine="709"/>
        <w:jc w:val="both"/>
        <w:rPr>
          <w:color w:val="212529"/>
        </w:rPr>
      </w:pPr>
      <w:r>
        <w:rPr>
          <w:color w:val="212529"/>
        </w:rPr>
        <w:t>е</w:t>
      </w:r>
      <w:r w:rsidR="000B301F" w:rsidRPr="00FE7EF7">
        <w:rPr>
          <w:color w:val="212529"/>
        </w:rPr>
        <w:t xml:space="preserve">сли описываемая публикация имеет </w:t>
      </w:r>
      <w:r w:rsidR="000B301F" w:rsidRPr="00E16D5F">
        <w:rPr>
          <w:color w:val="212529"/>
        </w:rPr>
        <w:t>DOI</w:t>
      </w:r>
      <w:r w:rsidR="000B301F" w:rsidRPr="00FE7EF7">
        <w:rPr>
          <w:color w:val="212529"/>
        </w:rPr>
        <w:t xml:space="preserve">, его </w:t>
      </w:r>
      <w:r w:rsidR="000B301F" w:rsidRPr="00E16D5F">
        <w:rPr>
          <w:color w:val="212529"/>
        </w:rPr>
        <w:t>обязательно</w:t>
      </w:r>
      <w:r w:rsidR="004A053F">
        <w:rPr>
          <w:color w:val="212529"/>
        </w:rPr>
        <w:t xml:space="preserve"> надо указывать;</w:t>
      </w:r>
    </w:p>
    <w:p w:rsidR="004A053F" w:rsidRDefault="004A053F" w:rsidP="00E16D5F">
      <w:pPr>
        <w:pStyle w:val="ab"/>
        <w:numPr>
          <w:ilvl w:val="0"/>
          <w:numId w:val="18"/>
        </w:numPr>
        <w:ind w:left="0" w:firstLine="709"/>
        <w:jc w:val="both"/>
        <w:rPr>
          <w:color w:val="212529"/>
        </w:rPr>
      </w:pPr>
      <w:r>
        <w:rPr>
          <w:rFonts w:eastAsia="Times New Roman"/>
          <w:bCs/>
        </w:rPr>
        <w:t xml:space="preserve">в ссылках на зарубежные и российские источники необходимо указывать </w:t>
      </w:r>
      <w:r w:rsidRPr="00675F94">
        <w:rPr>
          <w:rFonts w:eastAsia="Times New Roman"/>
          <w:b/>
          <w:bCs/>
        </w:rPr>
        <w:t>весь</w:t>
      </w:r>
      <w:r>
        <w:rPr>
          <w:rFonts w:eastAsia="Times New Roman"/>
          <w:bCs/>
        </w:rPr>
        <w:t xml:space="preserve"> авторский коллектив (сокращение «</w:t>
      </w:r>
      <w:r w:rsidRPr="00675F94">
        <w:rPr>
          <w:rFonts w:eastAsia="Times New Roman"/>
          <w:b/>
          <w:bCs/>
        </w:rPr>
        <w:t>и др.</w:t>
      </w:r>
      <w:r>
        <w:rPr>
          <w:rFonts w:eastAsia="Times New Roman"/>
          <w:b/>
          <w:bCs/>
        </w:rPr>
        <w:t>»</w:t>
      </w:r>
      <w:r>
        <w:rPr>
          <w:rFonts w:eastAsia="Times New Roman"/>
          <w:bCs/>
        </w:rPr>
        <w:t xml:space="preserve"> - запрещено);</w:t>
      </w:r>
    </w:p>
    <w:p w:rsidR="008013E9" w:rsidRPr="00FE7EF7" w:rsidRDefault="009F13B1" w:rsidP="00E16D5F">
      <w:pPr>
        <w:pStyle w:val="ab"/>
        <w:numPr>
          <w:ilvl w:val="0"/>
          <w:numId w:val="18"/>
        </w:numPr>
        <w:ind w:left="0" w:firstLine="709"/>
        <w:jc w:val="both"/>
        <w:rPr>
          <w:color w:val="212529"/>
        </w:rPr>
      </w:pPr>
      <w:r>
        <w:rPr>
          <w:color w:val="212529"/>
        </w:rPr>
        <w:t xml:space="preserve">для всех публикаций, размещенных в РИНЦ, обязательно указывается </w:t>
      </w:r>
      <w:r w:rsidRPr="00E16D5F">
        <w:rPr>
          <w:color w:val="212529"/>
        </w:rPr>
        <w:t>индекс EDN ((eLIBRARY Document Number- уникальный код, который присваивается всем документам на платформе eLIBRARY.RU. Код состоит из 6 латинских букв и дополняется QR-кодом</w:t>
      </w:r>
      <w:r w:rsidR="004A053F">
        <w:rPr>
          <w:color w:val="212529"/>
        </w:rPr>
        <w:t>;</w:t>
      </w:r>
    </w:p>
    <w:p w:rsidR="000B301F" w:rsidRPr="000B301F" w:rsidRDefault="009F13B1" w:rsidP="00E16D5F">
      <w:pPr>
        <w:pStyle w:val="ab"/>
        <w:numPr>
          <w:ilvl w:val="0"/>
          <w:numId w:val="18"/>
        </w:numPr>
        <w:ind w:left="0" w:firstLine="709"/>
        <w:jc w:val="both"/>
        <w:rPr>
          <w:color w:val="212529"/>
        </w:rPr>
      </w:pPr>
      <w:r>
        <w:rPr>
          <w:color w:val="212529"/>
        </w:rPr>
        <w:t>о</w:t>
      </w:r>
      <w:r w:rsidR="000B301F" w:rsidRPr="000B301F">
        <w:rPr>
          <w:color w:val="212529"/>
        </w:rPr>
        <w:t>бразцы оформления различных источников приведены вместе со стилевым файлом.</w:t>
      </w:r>
    </w:p>
    <w:p w:rsidR="004745E2" w:rsidRPr="00CF3BAA" w:rsidRDefault="004D7A9C" w:rsidP="00E16D5F">
      <w:pPr>
        <w:pStyle w:val="10"/>
        <w:spacing w:after="40"/>
        <w:ind w:firstLine="709"/>
        <w:rPr>
          <w:rFonts w:ascii="Times New Roman" w:hAnsi="Times New Roman"/>
          <w:color w:val="FF0000"/>
          <w:sz w:val="28"/>
          <w:szCs w:val="28"/>
        </w:rPr>
      </w:pPr>
      <w:r w:rsidRPr="00CF3BAA">
        <w:rPr>
          <w:rFonts w:ascii="Times New Roman" w:hAnsi="Times New Roman"/>
          <w:color w:val="FF0000"/>
          <w:sz w:val="28"/>
          <w:szCs w:val="28"/>
        </w:rPr>
        <w:t>2.</w:t>
      </w:r>
      <w:r w:rsidR="009F13B1">
        <w:rPr>
          <w:rFonts w:ascii="Times New Roman" w:hAnsi="Times New Roman"/>
          <w:color w:val="FF0000"/>
          <w:sz w:val="28"/>
          <w:szCs w:val="28"/>
        </w:rPr>
        <w:t>5</w:t>
      </w:r>
      <w:r w:rsidRPr="00CF3BAA">
        <w:rPr>
          <w:rFonts w:ascii="Times New Roman" w:hAnsi="Times New Roman"/>
          <w:color w:val="FF0000"/>
          <w:sz w:val="28"/>
          <w:szCs w:val="28"/>
        </w:rPr>
        <w:t xml:space="preserve">. </w:t>
      </w:r>
      <w:r w:rsidR="005D3B62" w:rsidRPr="00CF3BAA">
        <w:rPr>
          <w:rFonts w:ascii="Times New Roman" w:hAnsi="Times New Roman"/>
          <w:color w:val="FF0000"/>
          <w:sz w:val="28"/>
          <w:szCs w:val="28"/>
        </w:rPr>
        <w:t>П</w:t>
      </w:r>
      <w:r w:rsidR="004745E2" w:rsidRPr="00CF3BAA">
        <w:rPr>
          <w:rFonts w:ascii="Times New Roman" w:hAnsi="Times New Roman"/>
          <w:color w:val="FF0000"/>
          <w:sz w:val="28"/>
          <w:szCs w:val="28"/>
        </w:rPr>
        <w:t>ример</w:t>
      </w:r>
      <w:r w:rsidR="005D3B62" w:rsidRPr="00CF3BAA">
        <w:rPr>
          <w:rFonts w:ascii="Times New Roman" w:hAnsi="Times New Roman"/>
          <w:color w:val="FF0000"/>
          <w:sz w:val="28"/>
          <w:szCs w:val="28"/>
        </w:rPr>
        <w:t xml:space="preserve"> оформления</w:t>
      </w:r>
      <w:r w:rsidR="004A053F">
        <w:rPr>
          <w:rFonts w:ascii="Times New Roman" w:hAnsi="Times New Roman"/>
          <w:color w:val="FF0000"/>
          <w:sz w:val="28"/>
          <w:szCs w:val="28"/>
        </w:rPr>
        <w:t>:</w:t>
      </w:r>
    </w:p>
    <w:p w:rsidR="004745E2" w:rsidRPr="000B301F" w:rsidRDefault="004745E2" w:rsidP="002D33CF">
      <w:pPr>
        <w:pStyle w:val="a7"/>
        <w:spacing w:before="0" w:after="60"/>
        <w:ind w:left="0" w:right="0" w:firstLine="426"/>
        <w:jc w:val="center"/>
        <w:rPr>
          <w:b/>
          <w:sz w:val="28"/>
          <w:szCs w:val="28"/>
        </w:rPr>
      </w:pPr>
    </w:p>
    <w:p w:rsidR="004745E2" w:rsidRPr="009E1616" w:rsidRDefault="004745E2" w:rsidP="002D33CF">
      <w:pPr>
        <w:pStyle w:val="a7"/>
        <w:keepNext/>
        <w:spacing w:before="0" w:after="60"/>
        <w:ind w:left="0" w:right="0" w:firstLine="425"/>
        <w:jc w:val="center"/>
        <w:rPr>
          <w:b/>
          <w:sz w:val="28"/>
          <w:szCs w:val="28"/>
        </w:rPr>
      </w:pPr>
      <w:r w:rsidRPr="009E1616">
        <w:rPr>
          <w:b/>
          <w:sz w:val="28"/>
          <w:szCs w:val="28"/>
        </w:rPr>
        <w:lastRenderedPageBreak/>
        <w:t>3. Требования к оформлению рукописи</w:t>
      </w:r>
    </w:p>
    <w:p w:rsidR="004745E2" w:rsidRPr="009E1616" w:rsidRDefault="004745E2" w:rsidP="009F13B1">
      <w:pPr>
        <w:pStyle w:val="a7"/>
        <w:keepNext/>
        <w:widowControl w:val="0"/>
        <w:spacing w:before="0" w:after="0"/>
        <w:ind w:left="0" w:right="0" w:firstLine="426"/>
        <w:jc w:val="both"/>
        <w:rPr>
          <w:sz w:val="28"/>
          <w:szCs w:val="28"/>
        </w:rPr>
      </w:pPr>
      <w:r w:rsidRPr="009E1616">
        <w:rPr>
          <w:sz w:val="28"/>
          <w:szCs w:val="28"/>
        </w:rPr>
        <w:t>3.1.</w:t>
      </w:r>
      <w:r w:rsidR="00311F2C" w:rsidRPr="009E1616">
        <w:rPr>
          <w:sz w:val="28"/>
          <w:szCs w:val="28"/>
        </w:rPr>
        <w:t> </w:t>
      </w:r>
      <w:r w:rsidR="00311F2C" w:rsidRPr="009E1616">
        <w:rPr>
          <w:snapToGrid/>
          <w:sz w:val="28"/>
          <w:szCs w:val="28"/>
        </w:rPr>
        <w:t>Текст статьи должен быть набран в формате MS Word для Windows, через один интервал, с полями 2,5 см.</w:t>
      </w:r>
      <w:r w:rsidR="004D7A9C" w:rsidRPr="009E1616">
        <w:rPr>
          <w:snapToGrid/>
          <w:sz w:val="28"/>
          <w:szCs w:val="28"/>
        </w:rPr>
        <w:t xml:space="preserve"> со всех сторон</w:t>
      </w:r>
      <w:r w:rsidR="00311F2C" w:rsidRPr="009E1616">
        <w:rPr>
          <w:snapToGrid/>
          <w:sz w:val="28"/>
          <w:szCs w:val="28"/>
        </w:rPr>
        <w:t xml:space="preserve">, шрифт Times New Roman, </w:t>
      </w:r>
      <w:r w:rsidR="004D7A9C" w:rsidRPr="009E1616">
        <w:rPr>
          <w:snapToGrid/>
          <w:sz w:val="28"/>
          <w:szCs w:val="28"/>
        </w:rPr>
        <w:t xml:space="preserve">без переноса слов в тексте, размер шрифта </w:t>
      </w:r>
      <w:r w:rsidR="00311F2C" w:rsidRPr="009E1616">
        <w:rPr>
          <w:snapToGrid/>
          <w:sz w:val="28"/>
          <w:szCs w:val="28"/>
        </w:rPr>
        <w:t>для основного текста - 14, для вспомогательного (сноски, таблицы, подписи к рисункам, приложения, примечания) – 12.</w:t>
      </w:r>
      <w:r w:rsidR="00401BDA" w:rsidRPr="009E1616">
        <w:rPr>
          <w:snapToGrid/>
          <w:sz w:val="28"/>
          <w:szCs w:val="28"/>
        </w:rPr>
        <w:t xml:space="preserve"> </w:t>
      </w:r>
      <w:r w:rsidR="00311F2C" w:rsidRPr="009E1616">
        <w:rPr>
          <w:snapToGrid/>
          <w:sz w:val="28"/>
          <w:szCs w:val="28"/>
        </w:rPr>
        <w:t xml:space="preserve">Электронный </w:t>
      </w:r>
      <w:r w:rsidR="00311F2C" w:rsidRPr="009E1616">
        <w:rPr>
          <w:sz w:val="28"/>
          <w:szCs w:val="28"/>
        </w:rPr>
        <w:t xml:space="preserve">файл со статьей подписывается </w:t>
      </w:r>
      <w:r w:rsidR="004D7A9C" w:rsidRPr="009E1616">
        <w:rPr>
          <w:sz w:val="28"/>
          <w:szCs w:val="28"/>
        </w:rPr>
        <w:t xml:space="preserve">фамилией первого автора </w:t>
      </w:r>
      <w:r w:rsidR="00311F2C" w:rsidRPr="009E1616">
        <w:rPr>
          <w:sz w:val="28"/>
          <w:szCs w:val="28"/>
        </w:rPr>
        <w:t xml:space="preserve">латинскими буквами, например: </w:t>
      </w:r>
      <w:r w:rsidR="00311F2C" w:rsidRPr="009E1616">
        <w:rPr>
          <w:b/>
          <w:sz w:val="28"/>
          <w:szCs w:val="28"/>
          <w:lang w:val="en-US"/>
        </w:rPr>
        <w:t>Ivanov</w:t>
      </w:r>
      <w:r w:rsidR="00311F2C" w:rsidRPr="009E1616">
        <w:rPr>
          <w:b/>
          <w:sz w:val="28"/>
          <w:szCs w:val="28"/>
        </w:rPr>
        <w:t>.</w:t>
      </w:r>
      <w:r w:rsidR="00311F2C" w:rsidRPr="009E1616">
        <w:rPr>
          <w:b/>
          <w:sz w:val="28"/>
          <w:szCs w:val="28"/>
          <w:lang w:val="en-US"/>
        </w:rPr>
        <w:t>doc</w:t>
      </w:r>
    </w:p>
    <w:p w:rsidR="004745E2" w:rsidRPr="009E1616" w:rsidRDefault="004745E2" w:rsidP="009F13B1">
      <w:pPr>
        <w:pStyle w:val="a7"/>
        <w:widowControl w:val="0"/>
        <w:spacing w:before="0" w:after="0"/>
        <w:ind w:left="0" w:right="0" w:firstLine="426"/>
        <w:jc w:val="both"/>
        <w:rPr>
          <w:sz w:val="28"/>
          <w:szCs w:val="28"/>
        </w:rPr>
      </w:pPr>
      <w:r w:rsidRPr="009E1616">
        <w:rPr>
          <w:sz w:val="28"/>
          <w:szCs w:val="28"/>
        </w:rPr>
        <w:t>3.2.</w:t>
      </w:r>
      <w:r w:rsidR="00311F2C" w:rsidRPr="009E1616">
        <w:rPr>
          <w:sz w:val="28"/>
          <w:szCs w:val="28"/>
          <w:lang w:val="en-US"/>
        </w:rPr>
        <w:t> </w:t>
      </w:r>
      <w:r w:rsidRPr="009E1616">
        <w:rPr>
          <w:sz w:val="28"/>
          <w:szCs w:val="28"/>
        </w:rPr>
        <w:t xml:space="preserve">Все страницы рукописи, включая таблицы, рисунки, список литературы, следует пронумеровать. </w:t>
      </w:r>
    </w:p>
    <w:p w:rsidR="004745E2" w:rsidRPr="009E1616" w:rsidRDefault="004745E2" w:rsidP="009F13B1">
      <w:pPr>
        <w:pStyle w:val="10"/>
        <w:ind w:firstLine="426"/>
        <w:jc w:val="both"/>
        <w:rPr>
          <w:rFonts w:ascii="Times New Roman" w:hAnsi="Times New Roman"/>
          <w:sz w:val="28"/>
          <w:szCs w:val="28"/>
        </w:rPr>
      </w:pPr>
      <w:r w:rsidRPr="009E1616">
        <w:rPr>
          <w:rFonts w:ascii="Times New Roman" w:hAnsi="Times New Roman"/>
          <w:sz w:val="28"/>
          <w:szCs w:val="28"/>
        </w:rPr>
        <w:t>3.3.</w:t>
      </w:r>
      <w:r w:rsidR="00311F2C" w:rsidRPr="009E1616">
        <w:rPr>
          <w:rFonts w:ascii="Times New Roman" w:hAnsi="Times New Roman"/>
          <w:sz w:val="28"/>
          <w:szCs w:val="28"/>
          <w:lang w:val="en-US"/>
        </w:rPr>
        <w:t> </w:t>
      </w:r>
      <w:r w:rsidRPr="009E1616">
        <w:rPr>
          <w:rFonts w:ascii="Times New Roman" w:hAnsi="Times New Roman"/>
          <w:sz w:val="28"/>
          <w:szCs w:val="28"/>
        </w:rPr>
        <w:t>Таблицы следует представлять отдельно от текста. Каждая таблица должна быть пронумерована арабскими цифрами и иметь тематический заголовок, кратко раскрывающий её содержание.</w:t>
      </w:r>
      <w:r w:rsidR="00ED13B1" w:rsidRPr="009E1616">
        <w:rPr>
          <w:rFonts w:ascii="Times New Roman" w:hAnsi="Times New Roman"/>
          <w:sz w:val="28"/>
          <w:szCs w:val="28"/>
        </w:rPr>
        <w:t xml:space="preserve"> Ссылка на таблицу в тексте дается в круглых скобках, например: (табл.1). Сама таблица подписывается с выравниванием </w:t>
      </w:r>
      <w:r w:rsidR="00ED13B1" w:rsidRPr="009E1616">
        <w:rPr>
          <w:rFonts w:ascii="Times New Roman" w:hAnsi="Times New Roman"/>
          <w:b/>
          <w:sz w:val="28"/>
          <w:szCs w:val="28"/>
        </w:rPr>
        <w:t>вправо</w:t>
      </w:r>
      <w:r w:rsidR="00ED13B1" w:rsidRPr="009E1616">
        <w:rPr>
          <w:rFonts w:ascii="Times New Roman" w:hAnsi="Times New Roman"/>
          <w:sz w:val="28"/>
          <w:szCs w:val="28"/>
        </w:rPr>
        <w:t xml:space="preserve"> с расшифровкой названия таблицы, например: Таблица 1. Численность и плотность населения по районам Саратовской области.</w:t>
      </w:r>
      <w:r w:rsidRPr="009E1616">
        <w:rPr>
          <w:rFonts w:ascii="Times New Roman" w:hAnsi="Times New Roman"/>
          <w:sz w:val="28"/>
          <w:szCs w:val="28"/>
        </w:rPr>
        <w:t xml:space="preserve"> Подзаголовки столбцов должны быть максимально краткими и информативными. Единицы измерения указываются после запятой. </w:t>
      </w:r>
    </w:p>
    <w:p w:rsidR="00804317" w:rsidRPr="009E1616" w:rsidRDefault="004745E2" w:rsidP="009F13B1">
      <w:pPr>
        <w:pStyle w:val="10"/>
        <w:ind w:firstLine="426"/>
        <w:jc w:val="both"/>
        <w:rPr>
          <w:rFonts w:ascii="Times New Roman" w:hAnsi="Times New Roman"/>
          <w:sz w:val="28"/>
          <w:szCs w:val="28"/>
        </w:rPr>
      </w:pPr>
      <w:r w:rsidRPr="009E1616">
        <w:rPr>
          <w:rFonts w:ascii="Times New Roman" w:hAnsi="Times New Roman"/>
          <w:sz w:val="28"/>
          <w:szCs w:val="28"/>
        </w:rPr>
        <w:t>3.4.</w:t>
      </w:r>
      <w:r w:rsidR="00311F2C" w:rsidRPr="009E1616">
        <w:rPr>
          <w:rFonts w:ascii="Times New Roman" w:hAnsi="Times New Roman"/>
          <w:sz w:val="28"/>
          <w:szCs w:val="28"/>
          <w:lang w:val="en-US"/>
        </w:rPr>
        <w:t> </w:t>
      </w:r>
      <w:r w:rsidR="00804317" w:rsidRPr="009E1616">
        <w:rPr>
          <w:rFonts w:ascii="Times New Roman" w:hAnsi="Times New Roman"/>
          <w:sz w:val="28"/>
          <w:szCs w:val="28"/>
        </w:rPr>
        <w:t>Графики и диаграммы должны быть выполнены в специализированном редакторе, входящем в состав MS Word, что значительно облегчит их редактирование (при необходимости), или же в формате редактора векторной графики – Corel Draw, Adobe Illustrator. Растровые версии, а также графики и диаграммы, созданные в MS Excel, редакцией не принимаются. Диаграммы должны быть черно-белыми, а все деления необходимо выполнять штриховкой</w:t>
      </w:r>
    </w:p>
    <w:p w:rsidR="00804317" w:rsidRPr="009E1616" w:rsidRDefault="00804317" w:rsidP="009F13B1">
      <w:pPr>
        <w:pStyle w:val="10"/>
        <w:ind w:firstLine="426"/>
        <w:jc w:val="both"/>
        <w:rPr>
          <w:rFonts w:ascii="Times New Roman" w:hAnsi="Times New Roman"/>
          <w:sz w:val="28"/>
          <w:szCs w:val="28"/>
        </w:rPr>
      </w:pPr>
      <w:r w:rsidRPr="009E1616">
        <w:rPr>
          <w:rFonts w:ascii="Times New Roman" w:hAnsi="Times New Roman"/>
          <w:sz w:val="28"/>
          <w:szCs w:val="28"/>
        </w:rPr>
        <w:t xml:space="preserve">3.5. Иллюстрации должны быть представлены в форматах: LineArt (растр, штриховые рисунки) – TIFF 600 – 1200 dpi (LZW сжатие), Grey графии(фото, полутоновые изображения) – </w:t>
      </w:r>
      <w:r w:rsidRPr="009E1616">
        <w:rPr>
          <w:rFonts w:ascii="Times New Roman" w:hAnsi="Times New Roman"/>
          <w:b/>
          <w:sz w:val="28"/>
          <w:szCs w:val="28"/>
        </w:rPr>
        <w:t>JPEG</w:t>
      </w:r>
      <w:r w:rsidRPr="009E1616">
        <w:rPr>
          <w:rFonts w:ascii="Times New Roman" w:hAnsi="Times New Roman"/>
          <w:sz w:val="28"/>
          <w:szCs w:val="28"/>
        </w:rPr>
        <w:t xml:space="preserve"> 300 – 600 dpi (степень сжатия 8 – 10). Векторные рисунки следует подавать в форматах EPS, AI, </w:t>
      </w:r>
      <w:r w:rsidRPr="009E1616">
        <w:rPr>
          <w:rFonts w:ascii="Times New Roman" w:hAnsi="Times New Roman"/>
          <w:sz w:val="28"/>
          <w:szCs w:val="28"/>
          <w:lang w:val="en-US"/>
        </w:rPr>
        <w:t>CDR</w:t>
      </w:r>
      <w:r w:rsidRPr="009E1616">
        <w:rPr>
          <w:rFonts w:ascii="Times New Roman" w:hAnsi="Times New Roman"/>
          <w:sz w:val="28"/>
          <w:szCs w:val="28"/>
        </w:rPr>
        <w:t xml:space="preserve">, не используя при этом специфических заливок и шрифтов (использовать стандартные шрифты группы </w:t>
      </w:r>
      <w:r w:rsidRPr="009E1616">
        <w:rPr>
          <w:rFonts w:ascii="Times New Roman" w:hAnsi="Times New Roman"/>
          <w:sz w:val="28"/>
          <w:szCs w:val="28"/>
          <w:lang w:val="en-US"/>
        </w:rPr>
        <w:t>Times</w:t>
      </w:r>
      <w:r w:rsidRPr="009E1616">
        <w:rPr>
          <w:rFonts w:ascii="Times New Roman" w:hAnsi="Times New Roman"/>
          <w:sz w:val="28"/>
          <w:szCs w:val="28"/>
        </w:rPr>
        <w:t xml:space="preserve">, </w:t>
      </w:r>
      <w:r w:rsidRPr="009E1616">
        <w:rPr>
          <w:rFonts w:ascii="Times New Roman" w:hAnsi="Times New Roman"/>
          <w:sz w:val="28"/>
          <w:szCs w:val="28"/>
          <w:lang w:val="en-US"/>
        </w:rPr>
        <w:t>Arial</w:t>
      </w:r>
      <w:r w:rsidRPr="009E1616">
        <w:rPr>
          <w:rFonts w:ascii="Times New Roman" w:hAnsi="Times New Roman"/>
          <w:sz w:val="28"/>
          <w:szCs w:val="28"/>
        </w:rPr>
        <w:t>). Рисунки, созданные в каких-либо текстовых редакторах, не принимаются.</w:t>
      </w:r>
    </w:p>
    <w:p w:rsidR="004745E2" w:rsidRDefault="004745E2" w:rsidP="009F13B1">
      <w:pPr>
        <w:pStyle w:val="10"/>
        <w:ind w:firstLine="426"/>
        <w:jc w:val="both"/>
        <w:rPr>
          <w:rFonts w:ascii="Times New Roman" w:hAnsi="Times New Roman"/>
          <w:sz w:val="28"/>
          <w:szCs w:val="28"/>
        </w:rPr>
      </w:pPr>
      <w:r w:rsidRPr="009E1616">
        <w:rPr>
          <w:rFonts w:ascii="Times New Roman" w:hAnsi="Times New Roman"/>
          <w:sz w:val="28"/>
          <w:szCs w:val="28"/>
        </w:rPr>
        <w:t>Подрисуночная подпись должна быть самодостаточной без апелляции к тексту</w:t>
      </w:r>
      <w:r w:rsidR="00401BDA" w:rsidRPr="009E1616">
        <w:rPr>
          <w:rFonts w:ascii="Times New Roman" w:hAnsi="Times New Roman"/>
          <w:sz w:val="28"/>
          <w:szCs w:val="28"/>
        </w:rPr>
        <w:t>, например: Рис. 1. Геоморфологическая карта Саратовской области</w:t>
      </w:r>
      <w:r w:rsidRPr="009E1616">
        <w:rPr>
          <w:rFonts w:ascii="Times New Roman" w:hAnsi="Times New Roman"/>
          <w:sz w:val="28"/>
          <w:szCs w:val="28"/>
        </w:rPr>
        <w:t xml:space="preserve">. </w:t>
      </w:r>
      <w:r w:rsidR="00401BDA" w:rsidRPr="009E1616">
        <w:rPr>
          <w:rFonts w:ascii="Times New Roman" w:hAnsi="Times New Roman"/>
          <w:sz w:val="28"/>
          <w:szCs w:val="28"/>
        </w:rPr>
        <w:t xml:space="preserve">Подписи к рисункам в тексте нумеруются сквозной нумерацией путем постановки соответствующего номера в круглых скобках, например: (рис. 1). </w:t>
      </w:r>
      <w:r w:rsidRPr="009E1616">
        <w:rPr>
          <w:rFonts w:ascii="Times New Roman" w:hAnsi="Times New Roman"/>
          <w:sz w:val="28"/>
          <w:szCs w:val="28"/>
        </w:rPr>
        <w:t xml:space="preserve">Если иллюстрация содержит дополнительные обозначения, их следует расшифровать после подписи. </w:t>
      </w:r>
      <w:r w:rsidR="00401BDA" w:rsidRPr="009E1616">
        <w:rPr>
          <w:rFonts w:ascii="Times New Roman" w:hAnsi="Times New Roman"/>
          <w:sz w:val="28"/>
          <w:szCs w:val="28"/>
        </w:rPr>
        <w:t xml:space="preserve">Рисунки должны быть представлены в </w:t>
      </w:r>
      <w:r w:rsidR="00401BDA" w:rsidRPr="009E1616">
        <w:rPr>
          <w:rFonts w:ascii="Times New Roman" w:hAnsi="Times New Roman"/>
          <w:b/>
          <w:sz w:val="28"/>
          <w:szCs w:val="28"/>
        </w:rPr>
        <w:t>черно-белом</w:t>
      </w:r>
      <w:r w:rsidR="00401BDA" w:rsidRPr="009E1616">
        <w:rPr>
          <w:rFonts w:ascii="Times New Roman" w:hAnsi="Times New Roman"/>
          <w:sz w:val="28"/>
          <w:szCs w:val="28"/>
        </w:rPr>
        <w:t xml:space="preserve"> виде. Допустимо использование штриховок.</w:t>
      </w:r>
    </w:p>
    <w:p w:rsidR="009F13B1" w:rsidRPr="000B301F" w:rsidRDefault="009F13B1" w:rsidP="009F13B1">
      <w:pPr>
        <w:ind w:firstLine="426"/>
        <w:jc w:val="both"/>
        <w:rPr>
          <w:color w:val="212529"/>
          <w:sz w:val="28"/>
          <w:szCs w:val="28"/>
        </w:rPr>
      </w:pPr>
      <w:r w:rsidRPr="000B301F">
        <w:rPr>
          <w:color w:val="212529"/>
          <w:sz w:val="28"/>
          <w:szCs w:val="28"/>
        </w:rPr>
        <w:t>Если рисунок состоит из частей (а, б и т.д.), то подпись к рисунку должна содержать описание каждой части (например, отличающиеся параметры).</w:t>
      </w:r>
    </w:p>
    <w:p w:rsidR="009F13B1" w:rsidRPr="000B301F" w:rsidRDefault="009F13B1" w:rsidP="009F13B1">
      <w:pPr>
        <w:ind w:firstLine="426"/>
        <w:jc w:val="both"/>
        <w:rPr>
          <w:color w:val="212529"/>
          <w:sz w:val="28"/>
          <w:szCs w:val="28"/>
        </w:rPr>
      </w:pPr>
      <w:r w:rsidRPr="000B301F">
        <w:rPr>
          <w:color w:val="212529"/>
          <w:sz w:val="28"/>
          <w:szCs w:val="28"/>
        </w:rPr>
        <w:t>Каждая таблица должна быть пронумерована арабскими цифрами и иметь тематический заголовок на русском и английском языках, кратко раскрывающий её содержание. Все столбцы должны иметь максимально краткие и информативные подзаголовки. Единицы измерения указываются после запятой.</w:t>
      </w:r>
    </w:p>
    <w:p w:rsidR="009F13B1" w:rsidRPr="000B301F" w:rsidRDefault="009F13B1" w:rsidP="009F13B1">
      <w:pPr>
        <w:ind w:firstLine="426"/>
        <w:jc w:val="both"/>
        <w:rPr>
          <w:color w:val="212529"/>
          <w:sz w:val="28"/>
          <w:szCs w:val="28"/>
        </w:rPr>
      </w:pPr>
      <w:r w:rsidRPr="000B301F">
        <w:rPr>
          <w:color w:val="212529"/>
          <w:sz w:val="28"/>
          <w:szCs w:val="28"/>
        </w:rPr>
        <w:t>На каждый рисунок и каждую таблицу в тексте статьи обязательно должна быть ссылка.</w:t>
      </w:r>
    </w:p>
    <w:p w:rsidR="009F13B1" w:rsidRPr="009E1616" w:rsidRDefault="009F13B1" w:rsidP="009F13B1">
      <w:pPr>
        <w:pStyle w:val="10"/>
        <w:ind w:firstLine="426"/>
        <w:jc w:val="both"/>
        <w:rPr>
          <w:rFonts w:ascii="Times New Roman" w:hAnsi="Times New Roman"/>
          <w:sz w:val="28"/>
          <w:szCs w:val="28"/>
        </w:rPr>
      </w:pPr>
    </w:p>
    <w:p w:rsidR="00804317" w:rsidRPr="009E1616" w:rsidRDefault="00804317" w:rsidP="009F13B1">
      <w:pPr>
        <w:pStyle w:val="10"/>
        <w:ind w:firstLine="426"/>
        <w:jc w:val="both"/>
        <w:rPr>
          <w:rFonts w:ascii="Times New Roman" w:hAnsi="Times New Roman"/>
          <w:sz w:val="28"/>
          <w:szCs w:val="28"/>
        </w:rPr>
      </w:pPr>
      <w:r w:rsidRPr="009E1616">
        <w:rPr>
          <w:rFonts w:ascii="Times New Roman" w:hAnsi="Times New Roman"/>
          <w:sz w:val="28"/>
          <w:szCs w:val="28"/>
        </w:rPr>
        <w:t>Названия файлов с иллюстрациями даются латиницей, должны включать фамилию первого автора и соответствовать порядковому номеру рисунка в рукописи (например</w:t>
      </w:r>
      <w:r w:rsidRPr="009E1616">
        <w:rPr>
          <w:rFonts w:ascii="Times New Roman" w:hAnsi="Times New Roman"/>
          <w:b/>
          <w:sz w:val="28"/>
          <w:szCs w:val="28"/>
        </w:rPr>
        <w:t xml:space="preserve">, </w:t>
      </w:r>
      <w:r w:rsidRPr="009E1616">
        <w:rPr>
          <w:rFonts w:ascii="Times New Roman" w:hAnsi="Times New Roman"/>
          <w:b/>
          <w:sz w:val="28"/>
          <w:szCs w:val="28"/>
          <w:lang w:val="en-US"/>
        </w:rPr>
        <w:t>Ivanov</w:t>
      </w:r>
      <w:r w:rsidRPr="009E1616">
        <w:rPr>
          <w:rFonts w:ascii="Times New Roman" w:hAnsi="Times New Roman"/>
          <w:b/>
          <w:sz w:val="28"/>
          <w:szCs w:val="28"/>
        </w:rPr>
        <w:t>_</w:t>
      </w:r>
      <w:r w:rsidRPr="009E1616">
        <w:rPr>
          <w:rFonts w:ascii="Times New Roman" w:hAnsi="Times New Roman"/>
          <w:b/>
          <w:sz w:val="28"/>
          <w:szCs w:val="28"/>
          <w:lang w:val="en-US"/>
        </w:rPr>
        <w:t>fig</w:t>
      </w:r>
      <w:r w:rsidRPr="009E1616">
        <w:rPr>
          <w:rFonts w:ascii="Times New Roman" w:hAnsi="Times New Roman"/>
          <w:b/>
          <w:sz w:val="28"/>
          <w:szCs w:val="28"/>
        </w:rPr>
        <w:t>1.</w:t>
      </w:r>
      <w:r w:rsidRPr="009E1616">
        <w:rPr>
          <w:rFonts w:ascii="Times New Roman" w:hAnsi="Times New Roman"/>
          <w:b/>
          <w:sz w:val="28"/>
          <w:szCs w:val="28"/>
          <w:lang w:val="en-US"/>
        </w:rPr>
        <w:t>tif</w:t>
      </w:r>
      <w:r w:rsidRPr="009E1616">
        <w:rPr>
          <w:rFonts w:ascii="Times New Roman" w:hAnsi="Times New Roman"/>
          <w:sz w:val="28"/>
          <w:szCs w:val="28"/>
        </w:rPr>
        <w:t xml:space="preserve">, </w:t>
      </w:r>
      <w:r w:rsidRPr="009E1616">
        <w:rPr>
          <w:rFonts w:ascii="Times New Roman" w:hAnsi="Times New Roman"/>
          <w:b/>
          <w:sz w:val="28"/>
          <w:szCs w:val="28"/>
          <w:lang w:val="en-US"/>
        </w:rPr>
        <w:t>Ivanovetal</w:t>
      </w:r>
      <w:r w:rsidRPr="009E1616">
        <w:rPr>
          <w:rFonts w:ascii="Times New Roman" w:hAnsi="Times New Roman"/>
          <w:b/>
          <w:sz w:val="28"/>
          <w:szCs w:val="28"/>
        </w:rPr>
        <w:t>_</w:t>
      </w:r>
      <w:r w:rsidRPr="009E1616">
        <w:rPr>
          <w:rFonts w:ascii="Times New Roman" w:hAnsi="Times New Roman"/>
          <w:b/>
          <w:sz w:val="28"/>
          <w:szCs w:val="28"/>
          <w:lang w:val="en-US"/>
        </w:rPr>
        <w:t>tabl</w:t>
      </w:r>
      <w:r w:rsidRPr="009E1616">
        <w:rPr>
          <w:rFonts w:ascii="Times New Roman" w:hAnsi="Times New Roman"/>
          <w:b/>
          <w:sz w:val="28"/>
          <w:szCs w:val="28"/>
        </w:rPr>
        <w:t>.</w:t>
      </w:r>
      <w:r w:rsidRPr="009E1616">
        <w:rPr>
          <w:rFonts w:ascii="Times New Roman" w:hAnsi="Times New Roman"/>
          <w:b/>
          <w:sz w:val="28"/>
          <w:szCs w:val="28"/>
          <w:lang w:val="en-US"/>
        </w:rPr>
        <w:t>jpg</w:t>
      </w:r>
      <w:r w:rsidRPr="009E1616">
        <w:rPr>
          <w:rFonts w:ascii="Times New Roman" w:hAnsi="Times New Roman"/>
          <w:sz w:val="28"/>
          <w:szCs w:val="28"/>
        </w:rPr>
        <w:t>)</w:t>
      </w:r>
    </w:p>
    <w:p w:rsidR="004745E2" w:rsidRDefault="004745E2" w:rsidP="009F13B1">
      <w:pPr>
        <w:pStyle w:val="a7"/>
        <w:widowControl w:val="0"/>
        <w:spacing w:before="0" w:after="0"/>
        <w:ind w:left="0" w:right="0" w:firstLine="426"/>
        <w:jc w:val="both"/>
        <w:rPr>
          <w:sz w:val="28"/>
          <w:szCs w:val="28"/>
        </w:rPr>
      </w:pPr>
      <w:r w:rsidRPr="009E1616">
        <w:rPr>
          <w:sz w:val="28"/>
          <w:szCs w:val="28"/>
        </w:rPr>
        <w:t>3.6.</w:t>
      </w:r>
      <w:r w:rsidR="00804317" w:rsidRPr="009E1616">
        <w:rPr>
          <w:sz w:val="28"/>
          <w:szCs w:val="28"/>
        </w:rPr>
        <w:t> </w:t>
      </w:r>
      <w:r w:rsidRPr="009E1616">
        <w:rPr>
          <w:sz w:val="28"/>
          <w:szCs w:val="28"/>
        </w:rPr>
        <w:t xml:space="preserve">Все физические величины должны быть даны в Международной системе (СИ). </w:t>
      </w:r>
    </w:p>
    <w:p w:rsidR="009F13B1" w:rsidRPr="000B301F" w:rsidRDefault="009F13B1" w:rsidP="009F13B1">
      <w:pPr>
        <w:pStyle w:val="rtejustify"/>
        <w:spacing w:before="0" w:beforeAutospacing="0" w:after="0" w:afterAutospacing="0"/>
        <w:ind w:firstLine="426"/>
        <w:jc w:val="both"/>
        <w:rPr>
          <w:color w:val="212529"/>
          <w:sz w:val="28"/>
          <w:szCs w:val="28"/>
        </w:rPr>
      </w:pPr>
      <w:r>
        <w:rPr>
          <w:sz w:val="28"/>
          <w:szCs w:val="28"/>
        </w:rPr>
        <w:t>3.7.</w:t>
      </w:r>
      <w:r w:rsidRPr="009F13B1">
        <w:rPr>
          <w:color w:val="212529"/>
          <w:sz w:val="28"/>
          <w:szCs w:val="28"/>
        </w:rPr>
        <w:t xml:space="preserve"> </w:t>
      </w:r>
      <w:r>
        <w:rPr>
          <w:color w:val="212529"/>
          <w:sz w:val="28"/>
          <w:szCs w:val="28"/>
        </w:rPr>
        <w:t xml:space="preserve"> </w:t>
      </w:r>
      <w:r w:rsidRPr="000B301F">
        <w:rPr>
          <w:color w:val="212529"/>
          <w:sz w:val="28"/>
          <w:szCs w:val="28"/>
        </w:rPr>
        <w:t>Следует использовать автоматическую нумерацию формул, при этом метка формулы должна содержать 3-4 первые буквы фамилии автора и номер по порядку. Примеры: \label{kor_eq1}, \eqref{kor_eq1};</w:t>
      </w:r>
    </w:p>
    <w:p w:rsidR="009F13B1" w:rsidRPr="000B301F" w:rsidRDefault="009F13B1" w:rsidP="009F13B1">
      <w:pPr>
        <w:ind w:firstLine="426"/>
        <w:jc w:val="both"/>
        <w:rPr>
          <w:color w:val="212529"/>
          <w:sz w:val="28"/>
          <w:szCs w:val="28"/>
        </w:rPr>
      </w:pPr>
      <w:r w:rsidRPr="000B301F">
        <w:rPr>
          <w:color w:val="212529"/>
          <w:sz w:val="28"/>
          <w:szCs w:val="28"/>
        </w:rPr>
        <w:t>не следует нумеровать формулы, на которые в тексте статьи нет ссылок;</w:t>
      </w:r>
    </w:p>
    <w:p w:rsidR="009F13B1" w:rsidRPr="000B301F" w:rsidRDefault="009F13B1" w:rsidP="009F13B1">
      <w:pPr>
        <w:ind w:firstLine="426"/>
        <w:jc w:val="both"/>
        <w:rPr>
          <w:color w:val="212529"/>
          <w:sz w:val="28"/>
          <w:szCs w:val="28"/>
        </w:rPr>
      </w:pPr>
      <w:r w:rsidRPr="000B301F">
        <w:rPr>
          <w:color w:val="212529"/>
          <w:sz w:val="28"/>
          <w:szCs w:val="28"/>
        </w:rPr>
        <w:t>не следует вводить новые команды или переопределять старые, так как ваша статья не единственная в выпуске и может возникнуть конфликт в обозначениях.</w:t>
      </w:r>
    </w:p>
    <w:p w:rsidR="009F13B1" w:rsidRPr="009E1616" w:rsidRDefault="009F13B1" w:rsidP="009F13B1">
      <w:pPr>
        <w:pStyle w:val="a7"/>
        <w:spacing w:before="0" w:after="0"/>
        <w:ind w:left="0" w:right="0" w:firstLine="426"/>
        <w:jc w:val="both"/>
        <w:rPr>
          <w:sz w:val="28"/>
          <w:szCs w:val="28"/>
        </w:rPr>
      </w:pPr>
      <w:r w:rsidRPr="009E1616">
        <w:rPr>
          <w:sz w:val="28"/>
          <w:szCs w:val="28"/>
        </w:rPr>
        <w:t>3.8. Палеонтологические описания и фототаблицы готовятся в соответствии с требованиями «Палеонтологического журнала»:</w:t>
      </w:r>
    </w:p>
    <w:p w:rsidR="009F13B1" w:rsidRPr="009E1616" w:rsidRDefault="009F13B1" w:rsidP="009F13B1">
      <w:pPr>
        <w:pStyle w:val="a7"/>
        <w:spacing w:before="0" w:after="0"/>
        <w:ind w:left="0" w:right="0" w:firstLine="426"/>
        <w:jc w:val="both"/>
        <w:rPr>
          <w:sz w:val="28"/>
          <w:szCs w:val="28"/>
        </w:rPr>
      </w:pPr>
      <w:r w:rsidRPr="009E1616">
        <w:rPr>
          <w:sz w:val="28"/>
          <w:szCs w:val="28"/>
        </w:rPr>
        <w:t>(http://www.maik.ru/journals/p/palrus/rus/guid.pdf)</w:t>
      </w:r>
    </w:p>
    <w:p w:rsidR="009F13B1" w:rsidRPr="009E1616" w:rsidRDefault="009F13B1" w:rsidP="009F13B1">
      <w:pPr>
        <w:pStyle w:val="a7"/>
        <w:spacing w:before="0" w:after="0"/>
        <w:ind w:left="0" w:right="0" w:firstLine="426"/>
        <w:jc w:val="both"/>
        <w:rPr>
          <w:sz w:val="28"/>
          <w:szCs w:val="28"/>
        </w:rPr>
      </w:pPr>
      <w:r w:rsidRPr="009E1616">
        <w:rPr>
          <w:sz w:val="28"/>
          <w:szCs w:val="28"/>
        </w:rPr>
        <w:t>3.9. Для всех упомянутых (измеренных, изображенных) в статье экземпляров, образцов, проб и т.п. приводится коллекционный номер.</w:t>
      </w:r>
    </w:p>
    <w:p w:rsidR="004745E2" w:rsidRPr="000B301F" w:rsidRDefault="004745E2" w:rsidP="009F13B1">
      <w:pPr>
        <w:pStyle w:val="10"/>
        <w:ind w:firstLine="426"/>
        <w:jc w:val="both"/>
        <w:rPr>
          <w:rFonts w:ascii="Times New Roman" w:hAnsi="Times New Roman"/>
          <w:sz w:val="28"/>
          <w:szCs w:val="28"/>
          <w:shd w:val="clear" w:color="auto" w:fill="FFFFFF"/>
        </w:rPr>
      </w:pPr>
      <w:r w:rsidRPr="009E1616">
        <w:rPr>
          <w:rFonts w:ascii="Times New Roman" w:hAnsi="Times New Roman"/>
          <w:sz w:val="28"/>
          <w:szCs w:val="28"/>
        </w:rPr>
        <w:t>3.</w:t>
      </w:r>
      <w:r w:rsidR="009F13B1">
        <w:rPr>
          <w:rFonts w:ascii="Times New Roman" w:hAnsi="Times New Roman"/>
          <w:sz w:val="28"/>
          <w:szCs w:val="28"/>
        </w:rPr>
        <w:t>10</w:t>
      </w:r>
      <w:r w:rsidRPr="009E1616">
        <w:rPr>
          <w:rFonts w:ascii="Times New Roman" w:hAnsi="Times New Roman"/>
          <w:sz w:val="28"/>
          <w:szCs w:val="28"/>
        </w:rPr>
        <w:t>.</w:t>
      </w:r>
      <w:r w:rsidR="00804317" w:rsidRPr="009E1616">
        <w:rPr>
          <w:rFonts w:ascii="Times New Roman" w:hAnsi="Times New Roman"/>
          <w:sz w:val="28"/>
          <w:szCs w:val="28"/>
        </w:rPr>
        <w:t> </w:t>
      </w:r>
      <w:r w:rsidR="004D7A9C" w:rsidRPr="009E1616">
        <w:rPr>
          <w:rFonts w:ascii="Times New Roman" w:hAnsi="Times New Roman"/>
          <w:sz w:val="28"/>
          <w:szCs w:val="28"/>
        </w:rPr>
        <w:t>Библиографический список</w:t>
      </w:r>
      <w:r w:rsidR="002D33CF" w:rsidRPr="009E1616">
        <w:rPr>
          <w:rFonts w:ascii="Times New Roman" w:hAnsi="Times New Roman"/>
          <w:color w:val="000000"/>
          <w:sz w:val="28"/>
          <w:szCs w:val="28"/>
          <w:shd w:val="clear" w:color="auto" w:fill="FFFFFF"/>
        </w:rPr>
        <w:t xml:space="preserve"> следует оформлять в соответствии с ГОСТ Р7.0.5-2008 «Библиографическая ссылка». </w:t>
      </w:r>
      <w:r w:rsidR="004D7A9C" w:rsidRPr="009E1616">
        <w:rPr>
          <w:rFonts w:ascii="Times New Roman" w:hAnsi="Times New Roman"/>
          <w:color w:val="000000"/>
          <w:sz w:val="28"/>
          <w:szCs w:val="28"/>
          <w:shd w:val="clear" w:color="auto" w:fill="FFFFFF"/>
        </w:rPr>
        <w:t>Н</w:t>
      </w:r>
      <w:r w:rsidR="002D33CF" w:rsidRPr="009E1616">
        <w:rPr>
          <w:rFonts w:ascii="Times New Roman" w:hAnsi="Times New Roman"/>
          <w:color w:val="000000"/>
          <w:sz w:val="28"/>
          <w:szCs w:val="28"/>
          <w:shd w:val="clear" w:color="auto" w:fill="FFFFFF"/>
        </w:rPr>
        <w:t>умерация источников должна соответствовать очередности ссылок на них в тексте. Указатель ссылки выводится путем постановки соответствующего номера в квадратных скобках, например: [1, 2]. Ссылки на неопубликованные работы не допускаются.</w:t>
      </w:r>
      <w:r w:rsidR="002D33CF" w:rsidRPr="009E1616">
        <w:rPr>
          <w:rFonts w:ascii="Times New Roman" w:hAnsi="Times New Roman"/>
          <w:sz w:val="28"/>
          <w:szCs w:val="28"/>
          <w:shd w:val="clear" w:color="auto" w:fill="FFFFFF"/>
        </w:rPr>
        <w:t xml:space="preserve"> </w:t>
      </w:r>
      <w:r w:rsidR="004D7A9C" w:rsidRPr="009E1616">
        <w:rPr>
          <w:rFonts w:ascii="Times New Roman" w:hAnsi="Times New Roman"/>
          <w:sz w:val="28"/>
          <w:szCs w:val="28"/>
          <w:shd w:val="clear" w:color="auto" w:fill="FFFFFF"/>
        </w:rPr>
        <w:t>Б</w:t>
      </w:r>
      <w:r w:rsidR="002D33CF" w:rsidRPr="009E1616">
        <w:rPr>
          <w:rFonts w:ascii="Times New Roman" w:hAnsi="Times New Roman"/>
          <w:sz w:val="28"/>
          <w:szCs w:val="28"/>
          <w:shd w:val="clear" w:color="auto" w:fill="FFFFFF"/>
        </w:rPr>
        <w:t>иблиографическ</w:t>
      </w:r>
      <w:r w:rsidR="004D7A9C" w:rsidRPr="009E1616">
        <w:rPr>
          <w:rFonts w:ascii="Times New Roman" w:hAnsi="Times New Roman"/>
          <w:sz w:val="28"/>
          <w:szCs w:val="28"/>
          <w:shd w:val="clear" w:color="auto" w:fill="FFFFFF"/>
        </w:rPr>
        <w:t>ий</w:t>
      </w:r>
      <w:r w:rsidR="002D33CF" w:rsidRPr="009E1616">
        <w:rPr>
          <w:rFonts w:ascii="Times New Roman" w:hAnsi="Times New Roman"/>
          <w:sz w:val="28"/>
          <w:szCs w:val="28"/>
          <w:shd w:val="clear" w:color="auto" w:fill="FFFFFF"/>
        </w:rPr>
        <w:t xml:space="preserve"> спис</w:t>
      </w:r>
      <w:r w:rsidR="004D7A9C" w:rsidRPr="009E1616">
        <w:rPr>
          <w:rFonts w:ascii="Times New Roman" w:hAnsi="Times New Roman"/>
          <w:sz w:val="28"/>
          <w:szCs w:val="28"/>
          <w:shd w:val="clear" w:color="auto" w:fill="FFFFFF"/>
        </w:rPr>
        <w:t>о</w:t>
      </w:r>
      <w:r w:rsidR="002D33CF" w:rsidRPr="009E1616">
        <w:rPr>
          <w:rFonts w:ascii="Times New Roman" w:hAnsi="Times New Roman"/>
          <w:sz w:val="28"/>
          <w:szCs w:val="28"/>
          <w:shd w:val="clear" w:color="auto" w:fill="FFFFFF"/>
        </w:rPr>
        <w:t>к</w:t>
      </w:r>
      <w:r w:rsidR="004D7A9C" w:rsidRPr="009E1616">
        <w:rPr>
          <w:rFonts w:ascii="Times New Roman" w:hAnsi="Times New Roman"/>
          <w:sz w:val="28"/>
          <w:szCs w:val="28"/>
          <w:shd w:val="clear" w:color="auto" w:fill="FFFFFF"/>
        </w:rPr>
        <w:t xml:space="preserve"> не должен содержать работ, на которые в тексте </w:t>
      </w:r>
      <w:r w:rsidR="00BE71D8" w:rsidRPr="009E1616">
        <w:rPr>
          <w:rFonts w:ascii="Times New Roman" w:hAnsi="Times New Roman"/>
          <w:sz w:val="28"/>
          <w:szCs w:val="28"/>
          <w:shd w:val="clear" w:color="auto" w:fill="FFFFFF"/>
        </w:rPr>
        <w:t xml:space="preserve">статьи </w:t>
      </w:r>
      <w:r w:rsidR="004D7A9C" w:rsidRPr="009E1616">
        <w:rPr>
          <w:rFonts w:ascii="Times New Roman" w:hAnsi="Times New Roman"/>
          <w:sz w:val="28"/>
          <w:szCs w:val="28"/>
          <w:shd w:val="clear" w:color="auto" w:fill="FFFFFF"/>
        </w:rPr>
        <w:t>нет ссылок</w:t>
      </w:r>
      <w:r w:rsidR="002D33CF" w:rsidRPr="009E1616">
        <w:rPr>
          <w:rFonts w:ascii="Times New Roman" w:hAnsi="Times New Roman"/>
          <w:sz w:val="28"/>
          <w:szCs w:val="28"/>
          <w:shd w:val="clear" w:color="auto" w:fill="FFFFFF"/>
        </w:rPr>
        <w:t>.</w:t>
      </w:r>
    </w:p>
    <w:p w:rsidR="00F25357" w:rsidRPr="009E1616" w:rsidRDefault="00F25357" w:rsidP="00F25357">
      <w:pPr>
        <w:pStyle w:val="rtecenter"/>
        <w:jc w:val="center"/>
        <w:rPr>
          <w:color w:val="FF0000"/>
          <w:sz w:val="28"/>
          <w:szCs w:val="28"/>
        </w:rPr>
      </w:pPr>
      <w:r w:rsidRPr="009E1616">
        <w:rPr>
          <w:rStyle w:val="aa"/>
          <w:color w:val="FF0000"/>
          <w:sz w:val="28"/>
          <w:szCs w:val="28"/>
        </w:rPr>
        <w:t>4.</w:t>
      </w:r>
      <w:r w:rsidRPr="009E1616">
        <w:rPr>
          <w:color w:val="FF0000"/>
          <w:sz w:val="28"/>
          <w:szCs w:val="28"/>
        </w:rPr>
        <w:t> </w:t>
      </w:r>
      <w:r w:rsidRPr="009E1616">
        <w:rPr>
          <w:rStyle w:val="aa"/>
          <w:color w:val="FF0000"/>
          <w:sz w:val="28"/>
          <w:szCs w:val="28"/>
        </w:rPr>
        <w:t>Экспертное заключение</w:t>
      </w:r>
    </w:p>
    <w:p w:rsidR="00F25357" w:rsidRDefault="00F25357" w:rsidP="00F25357">
      <w:pPr>
        <w:pStyle w:val="rtejustify"/>
        <w:jc w:val="both"/>
        <w:rPr>
          <w:color w:val="FF0000"/>
          <w:sz w:val="28"/>
          <w:szCs w:val="28"/>
        </w:rPr>
      </w:pPr>
      <w:r w:rsidRPr="009E1616">
        <w:rPr>
          <w:color w:val="FF0000"/>
          <w:sz w:val="28"/>
          <w:szCs w:val="28"/>
        </w:rPr>
        <w:t>4.1. Авторам необходимо представить экспертное заключение о возможности открытого опубликования. В случае необходимости редколлегия может запросить у авторов заключение внутривузовской комиссии экспортного контроля (внутрифирменной системы экспортного контроля). Оригиналы заключений направляются в редколлегию обычным письмом. Сканированные версии заключений направляются в редколлегию вместе с другими файлами статьи.</w:t>
      </w:r>
    </w:p>
    <w:p w:rsidR="00F25357" w:rsidRPr="009E1616" w:rsidRDefault="00F25357" w:rsidP="002D33CF">
      <w:pPr>
        <w:pStyle w:val="a7"/>
        <w:spacing w:before="0" w:after="0"/>
        <w:ind w:left="0" w:right="0" w:firstLine="426"/>
        <w:jc w:val="both"/>
        <w:rPr>
          <w:b/>
          <w:i/>
          <w:sz w:val="28"/>
          <w:szCs w:val="28"/>
        </w:rPr>
      </w:pPr>
    </w:p>
    <w:p w:rsidR="00F25357" w:rsidRPr="009E1616" w:rsidRDefault="00F25357" w:rsidP="002D33CF">
      <w:pPr>
        <w:pStyle w:val="a7"/>
        <w:spacing w:before="0" w:after="0"/>
        <w:ind w:left="0" w:right="0" w:firstLine="426"/>
        <w:jc w:val="both"/>
        <w:rPr>
          <w:b/>
          <w:i/>
          <w:sz w:val="28"/>
          <w:szCs w:val="28"/>
        </w:rPr>
      </w:pPr>
    </w:p>
    <w:p w:rsidR="00804317" w:rsidRPr="009E1616" w:rsidRDefault="00804317" w:rsidP="002D33CF">
      <w:pPr>
        <w:ind w:firstLine="426"/>
        <w:textAlignment w:val="baseline"/>
        <w:rPr>
          <w:b/>
          <w:i/>
          <w:snapToGrid w:val="0"/>
          <w:sz w:val="28"/>
          <w:szCs w:val="28"/>
        </w:rPr>
      </w:pPr>
      <w:r w:rsidRPr="009E1616">
        <w:rPr>
          <w:b/>
          <w:i/>
          <w:snapToGrid w:val="0"/>
          <w:sz w:val="28"/>
          <w:szCs w:val="28"/>
        </w:rPr>
        <w:t>Рукописи, оформленные без соблюдения настоящих правил, редакцией не рассматриваются.  </w:t>
      </w:r>
    </w:p>
    <w:p w:rsidR="004745E2" w:rsidRPr="009E1616" w:rsidRDefault="004745E2" w:rsidP="002D33CF">
      <w:pPr>
        <w:ind w:firstLine="426"/>
        <w:jc w:val="center"/>
        <w:rPr>
          <w:i/>
          <w:sz w:val="28"/>
          <w:szCs w:val="28"/>
        </w:rPr>
      </w:pPr>
    </w:p>
    <w:p w:rsidR="004745E2" w:rsidRPr="009E1616" w:rsidRDefault="004745E2" w:rsidP="002D33CF">
      <w:pPr>
        <w:ind w:firstLine="426"/>
        <w:rPr>
          <w:sz w:val="28"/>
          <w:szCs w:val="28"/>
        </w:rPr>
      </w:pPr>
    </w:p>
    <w:p w:rsidR="00C44E87" w:rsidRPr="009E1616" w:rsidRDefault="00C44E87" w:rsidP="002D33CF">
      <w:pPr>
        <w:rPr>
          <w:sz w:val="28"/>
          <w:szCs w:val="28"/>
        </w:rPr>
      </w:pPr>
      <w:r w:rsidRPr="009E1616">
        <w:rPr>
          <w:sz w:val="28"/>
          <w:szCs w:val="28"/>
        </w:rPr>
        <w:t>Главный редактор журнала</w:t>
      </w:r>
    </w:p>
    <w:p w:rsidR="00C44E87" w:rsidRPr="009E1616" w:rsidRDefault="00C44E87" w:rsidP="002D33CF">
      <w:pPr>
        <w:rPr>
          <w:sz w:val="28"/>
          <w:szCs w:val="28"/>
        </w:rPr>
      </w:pPr>
      <w:r w:rsidRPr="009E1616">
        <w:rPr>
          <w:sz w:val="28"/>
          <w:szCs w:val="28"/>
        </w:rPr>
        <w:t xml:space="preserve">«Известия Саратовского университета. </w:t>
      </w:r>
    </w:p>
    <w:p w:rsidR="00C44E87" w:rsidRPr="009E1616" w:rsidRDefault="00C44E87" w:rsidP="002D33CF">
      <w:pPr>
        <w:rPr>
          <w:sz w:val="28"/>
          <w:szCs w:val="28"/>
        </w:rPr>
      </w:pPr>
      <w:r w:rsidRPr="009E1616">
        <w:rPr>
          <w:sz w:val="28"/>
          <w:szCs w:val="28"/>
        </w:rPr>
        <w:t>Новая серия. Серия Науки о Земле»</w:t>
      </w:r>
      <w:r w:rsidRPr="009E1616">
        <w:rPr>
          <w:sz w:val="28"/>
          <w:szCs w:val="28"/>
        </w:rPr>
        <w:tab/>
      </w:r>
      <w:r w:rsidRPr="009E1616">
        <w:rPr>
          <w:sz w:val="28"/>
          <w:szCs w:val="28"/>
        </w:rPr>
        <w:tab/>
        <w:t>______________ В.З. Макаров</w:t>
      </w:r>
    </w:p>
    <w:p w:rsidR="004745E2" w:rsidRPr="009E1616" w:rsidRDefault="004745E2" w:rsidP="002D33CF">
      <w:pPr>
        <w:tabs>
          <w:tab w:val="left" w:pos="0"/>
        </w:tabs>
        <w:jc w:val="both"/>
        <w:rPr>
          <w:sz w:val="28"/>
          <w:szCs w:val="28"/>
        </w:rPr>
      </w:pPr>
    </w:p>
    <w:sectPr w:rsidR="004745E2" w:rsidRPr="009E1616" w:rsidSect="00F628A9">
      <w:headerReference w:type="even" r:id="rId15"/>
      <w:headerReference w:type="default" r:id="rId16"/>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D4" w:rsidRDefault="005E41D4">
      <w:r>
        <w:separator/>
      </w:r>
    </w:p>
  </w:endnote>
  <w:endnote w:type="continuationSeparator" w:id="0">
    <w:p w:rsidR="005E41D4" w:rsidRDefault="005E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D4" w:rsidRDefault="005E41D4">
      <w:r>
        <w:separator/>
      </w:r>
    </w:p>
  </w:footnote>
  <w:footnote w:type="continuationSeparator" w:id="0">
    <w:p w:rsidR="005E41D4" w:rsidRDefault="005E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E9" w:rsidRDefault="00457407">
    <w:pPr>
      <w:pStyle w:val="a3"/>
      <w:framePr w:wrap="around" w:vAnchor="text" w:hAnchor="margin" w:xAlign="right" w:y="1"/>
      <w:rPr>
        <w:rStyle w:val="a9"/>
      </w:rPr>
    </w:pPr>
    <w:r>
      <w:rPr>
        <w:rStyle w:val="a9"/>
      </w:rPr>
      <w:fldChar w:fldCharType="begin"/>
    </w:r>
    <w:r w:rsidR="008013E9">
      <w:rPr>
        <w:rStyle w:val="a9"/>
      </w:rPr>
      <w:instrText xml:space="preserve">PAGE  </w:instrText>
    </w:r>
    <w:r>
      <w:rPr>
        <w:rStyle w:val="a9"/>
      </w:rPr>
      <w:fldChar w:fldCharType="end"/>
    </w:r>
  </w:p>
  <w:p w:rsidR="008013E9" w:rsidRDefault="008013E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E9" w:rsidRDefault="00457407">
    <w:pPr>
      <w:pStyle w:val="a3"/>
      <w:framePr w:wrap="around" w:vAnchor="text" w:hAnchor="margin" w:xAlign="right" w:y="1"/>
      <w:rPr>
        <w:rStyle w:val="a9"/>
      </w:rPr>
    </w:pPr>
    <w:r>
      <w:rPr>
        <w:rStyle w:val="a9"/>
      </w:rPr>
      <w:fldChar w:fldCharType="begin"/>
    </w:r>
    <w:r w:rsidR="008013E9">
      <w:rPr>
        <w:rStyle w:val="a9"/>
      </w:rPr>
      <w:instrText xml:space="preserve">PAGE  </w:instrText>
    </w:r>
    <w:r>
      <w:rPr>
        <w:rStyle w:val="a9"/>
      </w:rPr>
      <w:fldChar w:fldCharType="separate"/>
    </w:r>
    <w:r w:rsidR="009B3B90">
      <w:rPr>
        <w:rStyle w:val="a9"/>
        <w:noProof/>
      </w:rPr>
      <w:t>2</w:t>
    </w:r>
    <w:r>
      <w:rPr>
        <w:rStyle w:val="a9"/>
      </w:rPr>
      <w:fldChar w:fldCharType="end"/>
    </w:r>
  </w:p>
  <w:p w:rsidR="008013E9" w:rsidRDefault="008013E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1E8"/>
    <w:multiLevelType w:val="hybridMultilevel"/>
    <w:tmpl w:val="D450B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72B37"/>
    <w:multiLevelType w:val="multilevel"/>
    <w:tmpl w:val="156C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E241A"/>
    <w:multiLevelType w:val="multilevel"/>
    <w:tmpl w:val="428C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362E8"/>
    <w:multiLevelType w:val="multilevel"/>
    <w:tmpl w:val="4DF0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361A6"/>
    <w:multiLevelType w:val="hybridMultilevel"/>
    <w:tmpl w:val="E1588E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1613BD"/>
    <w:multiLevelType w:val="hybridMultilevel"/>
    <w:tmpl w:val="F01E5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C9237E"/>
    <w:multiLevelType w:val="multilevel"/>
    <w:tmpl w:val="B2EA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534A6"/>
    <w:multiLevelType w:val="hybridMultilevel"/>
    <w:tmpl w:val="2364086A"/>
    <w:lvl w:ilvl="0" w:tplc="A606C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52A5F"/>
    <w:multiLevelType w:val="multilevel"/>
    <w:tmpl w:val="59E0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42E25"/>
    <w:multiLevelType w:val="multilevel"/>
    <w:tmpl w:val="E7507B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CC3B19"/>
    <w:multiLevelType w:val="multilevel"/>
    <w:tmpl w:val="34DC22E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105FA1"/>
    <w:multiLevelType w:val="multilevel"/>
    <w:tmpl w:val="E45A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56A7E"/>
    <w:multiLevelType w:val="hybridMultilevel"/>
    <w:tmpl w:val="5B66F4EC"/>
    <w:lvl w:ilvl="0" w:tplc="CE9A8DD2">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5C2D6178"/>
    <w:multiLevelType w:val="hybridMultilevel"/>
    <w:tmpl w:val="11F8B0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4640C6E"/>
    <w:multiLevelType w:val="multilevel"/>
    <w:tmpl w:val="FE6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916C83"/>
    <w:multiLevelType w:val="hybridMultilevel"/>
    <w:tmpl w:val="53B23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532C32"/>
    <w:multiLevelType w:val="multilevel"/>
    <w:tmpl w:val="6E56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66E14"/>
    <w:multiLevelType w:val="hybridMultilevel"/>
    <w:tmpl w:val="834C6F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2"/>
  </w:num>
  <w:num w:numId="2">
    <w:abstractNumId w:val="6"/>
  </w:num>
  <w:num w:numId="3">
    <w:abstractNumId w:val="10"/>
  </w:num>
  <w:num w:numId="4">
    <w:abstractNumId w:val="9"/>
  </w:num>
  <w:num w:numId="5">
    <w:abstractNumId w:val="13"/>
  </w:num>
  <w:num w:numId="6">
    <w:abstractNumId w:val="17"/>
  </w:num>
  <w:num w:numId="7">
    <w:abstractNumId w:val="11"/>
  </w:num>
  <w:num w:numId="8">
    <w:abstractNumId w:val="3"/>
  </w:num>
  <w:num w:numId="9">
    <w:abstractNumId w:val="1"/>
  </w:num>
  <w:num w:numId="10">
    <w:abstractNumId w:val="14"/>
  </w:num>
  <w:num w:numId="11">
    <w:abstractNumId w:val="16"/>
  </w:num>
  <w:num w:numId="12">
    <w:abstractNumId w:val="8"/>
  </w:num>
  <w:num w:numId="13">
    <w:abstractNumId w:val="2"/>
  </w:num>
  <w:num w:numId="14">
    <w:abstractNumId w:val="5"/>
  </w:num>
  <w:num w:numId="15">
    <w:abstractNumId w:val="7"/>
  </w:num>
  <w:num w:numId="16">
    <w:abstractNumId w:val="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52CCA"/>
    <w:rsid w:val="00043F25"/>
    <w:rsid w:val="000908D8"/>
    <w:rsid w:val="00092CE0"/>
    <w:rsid w:val="000B301F"/>
    <w:rsid w:val="000D72CE"/>
    <w:rsid w:val="001B77EF"/>
    <w:rsid w:val="00244D37"/>
    <w:rsid w:val="002D33CF"/>
    <w:rsid w:val="002F33B5"/>
    <w:rsid w:val="00311F2C"/>
    <w:rsid w:val="0031671E"/>
    <w:rsid w:val="00346767"/>
    <w:rsid w:val="00383067"/>
    <w:rsid w:val="003A7419"/>
    <w:rsid w:val="003D10E5"/>
    <w:rsid w:val="003D6F46"/>
    <w:rsid w:val="00401BDA"/>
    <w:rsid w:val="00416A05"/>
    <w:rsid w:val="00457407"/>
    <w:rsid w:val="004745E2"/>
    <w:rsid w:val="004A053F"/>
    <w:rsid w:val="004D7A9C"/>
    <w:rsid w:val="005210DB"/>
    <w:rsid w:val="005D3B62"/>
    <w:rsid w:val="005E41D4"/>
    <w:rsid w:val="0064790F"/>
    <w:rsid w:val="00652CCA"/>
    <w:rsid w:val="006F6B7E"/>
    <w:rsid w:val="007267A7"/>
    <w:rsid w:val="00741A0A"/>
    <w:rsid w:val="00796D9B"/>
    <w:rsid w:val="008013E9"/>
    <w:rsid w:val="00804317"/>
    <w:rsid w:val="00903001"/>
    <w:rsid w:val="009B3B90"/>
    <w:rsid w:val="009E1616"/>
    <w:rsid w:val="009F13B1"/>
    <w:rsid w:val="00AF386D"/>
    <w:rsid w:val="00B129D5"/>
    <w:rsid w:val="00B4170D"/>
    <w:rsid w:val="00BA2439"/>
    <w:rsid w:val="00BD12E6"/>
    <w:rsid w:val="00BE71D8"/>
    <w:rsid w:val="00C04D79"/>
    <w:rsid w:val="00C44E87"/>
    <w:rsid w:val="00CF3BAA"/>
    <w:rsid w:val="00D67652"/>
    <w:rsid w:val="00DD57D3"/>
    <w:rsid w:val="00E16D5F"/>
    <w:rsid w:val="00E251D8"/>
    <w:rsid w:val="00E5177C"/>
    <w:rsid w:val="00ED13B1"/>
    <w:rsid w:val="00ED66B5"/>
    <w:rsid w:val="00F25357"/>
    <w:rsid w:val="00F40540"/>
    <w:rsid w:val="00F628A9"/>
    <w:rsid w:val="00F6426A"/>
    <w:rsid w:val="00FE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BD2524"/>
  <w15:docId w15:val="{C857CB2A-DCDB-4881-9543-9B647788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F46"/>
  </w:style>
  <w:style w:type="paragraph" w:styleId="1">
    <w:name w:val="heading 1"/>
    <w:basedOn w:val="a"/>
    <w:next w:val="a"/>
    <w:qFormat/>
    <w:rsid w:val="003D6F46"/>
    <w:pPr>
      <w:keepNext/>
      <w:jc w:val="center"/>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6F46"/>
    <w:pPr>
      <w:tabs>
        <w:tab w:val="center" w:pos="4153"/>
        <w:tab w:val="right" w:pos="8306"/>
      </w:tabs>
    </w:pPr>
  </w:style>
  <w:style w:type="paragraph" w:customStyle="1" w:styleId="10">
    <w:name w:val="Обычный1"/>
    <w:rsid w:val="003D6F46"/>
    <w:rPr>
      <w:rFonts w:ascii="Arial" w:hAnsi="Arial"/>
    </w:rPr>
  </w:style>
  <w:style w:type="character" w:styleId="a4">
    <w:name w:val="Hyperlink"/>
    <w:basedOn w:val="a0"/>
    <w:rsid w:val="003D6F46"/>
    <w:rPr>
      <w:color w:val="0000FF"/>
      <w:u w:val="single"/>
    </w:rPr>
  </w:style>
  <w:style w:type="paragraph" w:styleId="a5">
    <w:name w:val="Body Text"/>
    <w:basedOn w:val="a"/>
    <w:rsid w:val="003D6F46"/>
    <w:pPr>
      <w:jc w:val="center"/>
    </w:pPr>
    <w:rPr>
      <w:sz w:val="22"/>
    </w:rPr>
  </w:style>
  <w:style w:type="paragraph" w:styleId="a6">
    <w:name w:val="Body Text Indent"/>
    <w:basedOn w:val="a"/>
    <w:rsid w:val="003D6F46"/>
    <w:pPr>
      <w:ind w:firstLine="2127"/>
      <w:jc w:val="both"/>
    </w:pPr>
    <w:rPr>
      <w:sz w:val="14"/>
    </w:rPr>
  </w:style>
  <w:style w:type="paragraph" w:customStyle="1" w:styleId="a7">
    <w:name w:val="Цитаты"/>
    <w:basedOn w:val="10"/>
    <w:rsid w:val="003D6F46"/>
    <w:pPr>
      <w:spacing w:before="100" w:after="100"/>
      <w:ind w:left="360" w:right="360"/>
    </w:pPr>
    <w:rPr>
      <w:rFonts w:ascii="Times New Roman" w:hAnsi="Times New Roman"/>
      <w:snapToGrid w:val="0"/>
      <w:sz w:val="24"/>
    </w:rPr>
  </w:style>
  <w:style w:type="paragraph" w:styleId="a8">
    <w:name w:val="footer"/>
    <w:basedOn w:val="a"/>
    <w:rsid w:val="003D6F46"/>
    <w:pPr>
      <w:tabs>
        <w:tab w:val="center" w:pos="4677"/>
        <w:tab w:val="right" w:pos="9355"/>
      </w:tabs>
    </w:pPr>
  </w:style>
  <w:style w:type="character" w:styleId="a9">
    <w:name w:val="page number"/>
    <w:basedOn w:val="a0"/>
    <w:rsid w:val="003D6F46"/>
  </w:style>
  <w:style w:type="paragraph" w:styleId="2">
    <w:name w:val="Body Text 2"/>
    <w:basedOn w:val="a"/>
    <w:rsid w:val="003D6F46"/>
    <w:pPr>
      <w:ind w:right="180"/>
      <w:jc w:val="both"/>
    </w:pPr>
    <w:rPr>
      <w:sz w:val="24"/>
      <w:szCs w:val="24"/>
      <w:lang w:val="en-US"/>
    </w:rPr>
  </w:style>
  <w:style w:type="paragraph" w:styleId="3">
    <w:name w:val="Body Text 3"/>
    <w:basedOn w:val="a"/>
    <w:rsid w:val="003D6F46"/>
    <w:pPr>
      <w:pBdr>
        <w:top w:val="single" w:sz="4" w:space="1" w:color="auto"/>
        <w:left w:val="single" w:sz="4" w:space="4" w:color="auto"/>
        <w:bottom w:val="single" w:sz="4" w:space="1" w:color="auto"/>
        <w:right w:val="single" w:sz="4" w:space="4" w:color="auto"/>
      </w:pBdr>
      <w:ind w:right="180"/>
    </w:pPr>
    <w:rPr>
      <w:b/>
      <w:bCs/>
      <w:sz w:val="24"/>
      <w:szCs w:val="28"/>
    </w:rPr>
  </w:style>
  <w:style w:type="paragraph" w:customStyle="1" w:styleId="rtejustify">
    <w:name w:val="rtejustify"/>
    <w:basedOn w:val="a"/>
    <w:rsid w:val="002D33CF"/>
    <w:pPr>
      <w:spacing w:before="100" w:beforeAutospacing="1" w:after="100" w:afterAutospacing="1"/>
    </w:pPr>
    <w:rPr>
      <w:sz w:val="24"/>
      <w:szCs w:val="24"/>
    </w:rPr>
  </w:style>
  <w:style w:type="paragraph" w:customStyle="1" w:styleId="rtecenter">
    <w:name w:val="rtecenter"/>
    <w:basedOn w:val="a"/>
    <w:rsid w:val="00F25357"/>
    <w:pPr>
      <w:spacing w:before="100" w:beforeAutospacing="1" w:after="100" w:afterAutospacing="1"/>
    </w:pPr>
    <w:rPr>
      <w:sz w:val="24"/>
      <w:szCs w:val="24"/>
    </w:rPr>
  </w:style>
  <w:style w:type="character" w:styleId="aa">
    <w:name w:val="Strong"/>
    <w:basedOn w:val="a0"/>
    <w:uiPriority w:val="22"/>
    <w:qFormat/>
    <w:rsid w:val="00F25357"/>
    <w:rPr>
      <w:b/>
      <w:bCs/>
    </w:rPr>
  </w:style>
  <w:style w:type="paragraph" w:customStyle="1" w:styleId="20">
    <w:name w:val="Обычный2"/>
    <w:rsid w:val="007267A7"/>
    <w:rPr>
      <w:rFonts w:ascii="Arial" w:hAnsi="Arial"/>
    </w:rPr>
  </w:style>
  <w:style w:type="paragraph" w:styleId="ab">
    <w:name w:val="List Paragraph"/>
    <w:basedOn w:val="a"/>
    <w:uiPriority w:val="34"/>
    <w:qFormat/>
    <w:rsid w:val="007267A7"/>
    <w:pPr>
      <w:ind w:left="720"/>
      <w:contextualSpacing/>
    </w:pPr>
    <w:rPr>
      <w:rFonts w:eastAsia="Calibri"/>
      <w:sz w:val="28"/>
      <w:szCs w:val="28"/>
      <w:lang w:eastAsia="en-US"/>
    </w:rPr>
  </w:style>
  <w:style w:type="paragraph" w:styleId="HTML">
    <w:name w:val="HTML Preformatted"/>
    <w:basedOn w:val="a"/>
    <w:link w:val="HTML0"/>
    <w:uiPriority w:val="99"/>
    <w:unhideWhenUsed/>
    <w:rsid w:val="0090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3001"/>
    <w:rPr>
      <w:rFonts w:ascii="Courier New" w:hAnsi="Courier New" w:cs="Courier New"/>
    </w:rPr>
  </w:style>
  <w:style w:type="paragraph" w:styleId="ac">
    <w:name w:val="Normal (Web)"/>
    <w:basedOn w:val="a"/>
    <w:uiPriority w:val="99"/>
    <w:unhideWhenUsed/>
    <w:rsid w:val="00CF3B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9771">
      <w:bodyDiv w:val="1"/>
      <w:marLeft w:val="0"/>
      <w:marRight w:val="0"/>
      <w:marTop w:val="0"/>
      <w:marBottom w:val="0"/>
      <w:divBdr>
        <w:top w:val="none" w:sz="0" w:space="0" w:color="auto"/>
        <w:left w:val="none" w:sz="0" w:space="0" w:color="auto"/>
        <w:bottom w:val="none" w:sz="0" w:space="0" w:color="auto"/>
        <w:right w:val="none" w:sz="0" w:space="0" w:color="auto"/>
      </w:divBdr>
    </w:div>
    <w:div w:id="861289165">
      <w:bodyDiv w:val="1"/>
      <w:marLeft w:val="0"/>
      <w:marRight w:val="0"/>
      <w:marTop w:val="0"/>
      <w:marBottom w:val="0"/>
      <w:divBdr>
        <w:top w:val="none" w:sz="0" w:space="0" w:color="auto"/>
        <w:left w:val="none" w:sz="0" w:space="0" w:color="auto"/>
        <w:bottom w:val="none" w:sz="0" w:space="0" w:color="auto"/>
        <w:right w:val="none" w:sz="0" w:space="0" w:color="auto"/>
      </w:divBdr>
    </w:div>
    <w:div w:id="990720636">
      <w:bodyDiv w:val="1"/>
      <w:marLeft w:val="0"/>
      <w:marRight w:val="0"/>
      <w:marTop w:val="0"/>
      <w:marBottom w:val="0"/>
      <w:divBdr>
        <w:top w:val="none" w:sz="0" w:space="0" w:color="auto"/>
        <w:left w:val="none" w:sz="0" w:space="0" w:color="auto"/>
        <w:bottom w:val="none" w:sz="0" w:space="0" w:color="auto"/>
        <w:right w:val="none" w:sz="0" w:space="0" w:color="auto"/>
      </w:divBdr>
    </w:div>
    <w:div w:id="1402409256">
      <w:bodyDiv w:val="1"/>
      <w:marLeft w:val="0"/>
      <w:marRight w:val="0"/>
      <w:marTop w:val="0"/>
      <w:marBottom w:val="0"/>
      <w:divBdr>
        <w:top w:val="none" w:sz="0" w:space="0" w:color="auto"/>
        <w:left w:val="none" w:sz="0" w:space="0" w:color="auto"/>
        <w:bottom w:val="none" w:sz="0" w:space="0" w:color="auto"/>
        <w:right w:val="none" w:sz="0" w:space="0" w:color="auto"/>
      </w:divBdr>
      <w:divsChild>
        <w:div w:id="1401948841">
          <w:marLeft w:val="0"/>
          <w:marRight w:val="0"/>
          <w:marTop w:val="0"/>
          <w:marBottom w:val="0"/>
          <w:divBdr>
            <w:top w:val="none" w:sz="0" w:space="0" w:color="auto"/>
            <w:left w:val="none" w:sz="0" w:space="0" w:color="auto"/>
            <w:bottom w:val="none" w:sz="0" w:space="0" w:color="auto"/>
            <w:right w:val="none" w:sz="0" w:space="0" w:color="auto"/>
          </w:divBdr>
        </w:div>
      </w:divsChild>
    </w:div>
    <w:div w:id="1755276432">
      <w:bodyDiv w:val="1"/>
      <w:marLeft w:val="0"/>
      <w:marRight w:val="0"/>
      <w:marTop w:val="0"/>
      <w:marBottom w:val="0"/>
      <w:divBdr>
        <w:top w:val="none" w:sz="0" w:space="0" w:color="auto"/>
        <w:left w:val="none" w:sz="0" w:space="0" w:color="auto"/>
        <w:bottom w:val="none" w:sz="0" w:space="0" w:color="auto"/>
        <w:right w:val="none" w:sz="0" w:space="0" w:color="auto"/>
      </w:divBdr>
    </w:div>
    <w:div w:id="20765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t.rucont.ru/" TargetMode="External"/><Relationship Id="rId13" Type="http://schemas.openxmlformats.org/officeDocument/2006/relationships/hyperlink" Target="http://orci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plagiat-vuz.ru/" TargetMode="External"/><Relationship Id="rId12" Type="http://schemas.openxmlformats.org/officeDocument/2006/relationships/hyperlink" Target="https://www.elibrary.ru/authors.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thnet.ru/udc.pdf" TargetMode="External"/><Relationship Id="rId4" Type="http://schemas.openxmlformats.org/officeDocument/2006/relationships/webSettings" Target="webSettings.xml"/><Relationship Id="rId9" Type="http://schemas.openxmlformats.org/officeDocument/2006/relationships/hyperlink" Target="http://mmi.sgu.ru/sites/mmi.sgu.ru/files/review_procedure_rus-28-12-15_1.doc" TargetMode="External"/><Relationship Id="rId14" Type="http://schemas.openxmlformats.org/officeDocument/2006/relationships/hyperlink" Target="https://www.elibrary.ru/authors.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1807</Words>
  <Characters>10303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ПРАВИЛА ДЛЯ АВТОРОВ</vt:lpstr>
    </vt:vector>
  </TitlesOfParts>
  <Company>Home</Company>
  <LinksUpToDate>false</LinksUpToDate>
  <CharactersWithSpaces>12086</CharactersWithSpaces>
  <SharedDoc>false</SharedDoc>
  <HLinks>
    <vt:vector size="12" baseType="variant">
      <vt:variant>
        <vt:i4>7536658</vt:i4>
      </vt:variant>
      <vt:variant>
        <vt:i4>3</vt:i4>
      </vt:variant>
      <vt:variant>
        <vt:i4>0</vt:i4>
      </vt:variant>
      <vt:variant>
        <vt:i4>5</vt:i4>
      </vt:variant>
      <vt:variant>
        <vt:lpwstr>mailto:MinihMG@info.sgu.ru</vt:lpwstr>
      </vt:variant>
      <vt:variant>
        <vt:lpwstr/>
      </vt:variant>
      <vt:variant>
        <vt:i4>131135</vt:i4>
      </vt:variant>
      <vt:variant>
        <vt:i4>0</vt:i4>
      </vt:variant>
      <vt:variant>
        <vt:i4>0</vt:i4>
      </vt:variant>
      <vt:variant>
        <vt:i4>5</vt:i4>
      </vt:variant>
      <vt:variant>
        <vt:lpwstr>mailto:farik26@yandex.ru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ДЛЯ АВТОРОВ</dc:title>
  <dc:creator>Tester</dc:creator>
  <cp:lastModifiedBy>Ремпен Ирина Сергеевна</cp:lastModifiedBy>
  <cp:revision>7</cp:revision>
  <cp:lastPrinted>2015-03-10T13:14:00Z</cp:lastPrinted>
  <dcterms:created xsi:type="dcterms:W3CDTF">2023-03-07T05:23:00Z</dcterms:created>
  <dcterms:modified xsi:type="dcterms:W3CDTF">2024-06-26T09:12:00Z</dcterms:modified>
</cp:coreProperties>
</file>